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76EE3" w14:textId="13D3EF82" w:rsidR="0083251F" w:rsidRPr="00E14A10" w:rsidRDefault="0083251F" w:rsidP="0083251F">
      <w:pPr>
        <w:widowControl w:val="0"/>
        <w:tabs>
          <w:tab w:val="right" w:pos="7013"/>
        </w:tabs>
        <w:rPr>
          <w:b/>
          <w:bCs/>
          <w:sz w:val="15"/>
          <w:szCs w:val="15"/>
          <w:lang w:val="es-ES"/>
        </w:rPr>
      </w:pPr>
      <w:r w:rsidRPr="00E14A10">
        <w:rPr>
          <w:noProof/>
        </w:rPr>
        <w:drawing>
          <wp:anchor distT="36576" distB="36576" distL="36576" distR="36576" simplePos="0" relativeHeight="251659264" behindDoc="0" locked="0" layoutInCell="1" allowOverlap="1" wp14:anchorId="08C97AAF" wp14:editId="14F8A37F">
            <wp:simplePos x="0" y="0"/>
            <wp:positionH relativeFrom="margin">
              <wp:posOffset>-172720</wp:posOffset>
            </wp:positionH>
            <wp:positionV relativeFrom="paragraph">
              <wp:posOffset>11430</wp:posOffset>
            </wp:positionV>
            <wp:extent cx="1296666" cy="2247441"/>
            <wp:effectExtent l="0" t="0" r="0" b="635"/>
            <wp:wrapNone/>
            <wp:docPr id="4" name="Picture 4" descr="A picture containing text, old, posing, vin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ld, posing, vintag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96666" cy="22474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A10">
        <w:rPr>
          <w:b/>
          <w:bCs/>
          <w:sz w:val="17"/>
          <w:szCs w:val="17"/>
          <w:lang w:val="es-ES"/>
        </w:rPr>
        <w:tab/>
      </w:r>
    </w:p>
    <w:p w14:paraId="32A5F0A1" w14:textId="6DE8B77C" w:rsidR="0083251F" w:rsidRPr="00E14A10" w:rsidRDefault="0083251F" w:rsidP="0083251F">
      <w:r w:rsidRPr="00E14A10">
        <w:rPr>
          <w:rFonts w:eastAsiaTheme="minorEastAsia"/>
          <w:b/>
          <w:bCs/>
          <w:smallCaps/>
          <w:noProof/>
          <w:sz w:val="32"/>
          <w:szCs w:val="32"/>
          <w:lang w:eastAsia="en-US"/>
        </w:rPr>
        <mc:AlternateContent>
          <mc:Choice Requires="wpg">
            <w:drawing>
              <wp:anchor distT="45720" distB="45720" distL="182880" distR="182880" simplePos="0" relativeHeight="251660288" behindDoc="0" locked="0" layoutInCell="1" allowOverlap="1" wp14:anchorId="3885D83C" wp14:editId="6F0CDBF5">
                <wp:simplePos x="0" y="0"/>
                <wp:positionH relativeFrom="margin">
                  <wp:posOffset>1188084</wp:posOffset>
                </wp:positionH>
                <wp:positionV relativeFrom="margin">
                  <wp:posOffset>3810</wp:posOffset>
                </wp:positionV>
                <wp:extent cx="3533775" cy="2084705"/>
                <wp:effectExtent l="0" t="0" r="9525" b="10795"/>
                <wp:wrapSquare wrapText="bothSides"/>
                <wp:docPr id="198" name="Group 198"/>
                <wp:cNvGraphicFramePr/>
                <a:graphic xmlns:a="http://schemas.openxmlformats.org/drawingml/2006/main">
                  <a:graphicData uri="http://schemas.microsoft.com/office/word/2010/wordprocessingGroup">
                    <wpg:wgp>
                      <wpg:cNvGrpSpPr/>
                      <wpg:grpSpPr>
                        <a:xfrm>
                          <a:off x="0" y="0"/>
                          <a:ext cx="3533775" cy="2084705"/>
                          <a:chOff x="-451299" y="167656"/>
                          <a:chExt cx="4273944" cy="2161048"/>
                        </a:xfrm>
                      </wpg:grpSpPr>
                      <wps:wsp>
                        <wps:cNvPr id="199" name="Rectangle 199"/>
                        <wps:cNvSpPr/>
                        <wps:spPr>
                          <a:xfrm>
                            <a:off x="-382177" y="167656"/>
                            <a:ext cx="4204822" cy="798711"/>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14:paraId="34717507" w14:textId="77777777" w:rsidR="0083251F" w:rsidRPr="004233DA" w:rsidRDefault="0083251F" w:rsidP="0083251F">
                              <w:pPr>
                                <w:rPr>
                                  <w:rFonts w:ascii="Colonna MT" w:hAnsi="Colonna MT"/>
                                  <w:sz w:val="36"/>
                                  <w:szCs w:val="36"/>
                                </w:rPr>
                              </w:pPr>
                              <w:r w:rsidRPr="004233DA">
                                <w:rPr>
                                  <w:rFonts w:ascii="Colonna MT" w:hAnsi="Colonna MT"/>
                                  <w:b/>
                                  <w:bCs/>
                                  <w:sz w:val="36"/>
                                  <w:szCs w:val="36"/>
                                </w:rPr>
                                <w:t>Boletín de la Misión San Luis, Rey</w:t>
                              </w:r>
                            </w:p>
                            <w:p w14:paraId="7FA366DB" w14:textId="77777777" w:rsidR="0083251F" w:rsidRPr="008330B4" w:rsidRDefault="0083251F" w:rsidP="0083251F">
                              <w:pPr>
                                <w:jc w:val="center"/>
                                <w:rPr>
                                  <w:rFonts w:ascii="Colonna MT" w:eastAsiaTheme="majorEastAsia" w:hAnsi="Colonna MT" w:cstheme="majorBidi"/>
                                  <w:color w:val="FFFFFF" w:themeColor="background1"/>
                                  <w:sz w:val="22"/>
                                  <w:szCs w:val="22"/>
                                </w:rPr>
                              </w:pPr>
                              <w:r w:rsidRPr="008330B4">
                                <w:rPr>
                                  <w:rFonts w:ascii="Colonna MT" w:hAnsi="Colonna MT"/>
                                  <w:sz w:val="22"/>
                                  <w:szCs w:val="22"/>
                                </w:rPr>
                                <w:t>Calle Independencia No.2918, Col. Himno Nacional, SLP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51299" y="941164"/>
                            <a:ext cx="3780875" cy="138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DCD2E" w14:textId="77777777" w:rsidR="0083251F" w:rsidRPr="00810CA3" w:rsidRDefault="0083251F" w:rsidP="0083251F">
                              <w:pPr>
                                <w:widowControl w:val="0"/>
                                <w:rPr>
                                  <w:rFonts w:ascii="Colonna MT" w:hAnsi="Colonna MT"/>
                                  <w:b/>
                                  <w:bCs/>
                                  <w:sz w:val="20"/>
                                  <w:szCs w:val="20"/>
                                </w:rPr>
                              </w:pPr>
                              <w:r w:rsidRPr="00810CA3">
                                <w:rPr>
                                  <w:rFonts w:ascii="Colonna MT" w:hAnsi="Colonna MT"/>
                                  <w:b/>
                                  <w:bCs/>
                                </w:rPr>
                                <w:t xml:space="preserve">Dirección de los Padres: </w:t>
                              </w:r>
                            </w:p>
                            <w:p w14:paraId="38A52DA9" w14:textId="77777777" w:rsidR="0083251F" w:rsidRPr="00A46C8F" w:rsidRDefault="0083251F" w:rsidP="0083251F">
                              <w:pPr>
                                <w:widowControl w:val="0"/>
                                <w:rPr>
                                  <w:rFonts w:ascii="Colonna MT" w:hAnsi="Colonna MT" w:cstheme="minorHAnsi"/>
                                  <w:color w:val="000000"/>
                                  <w:shd w:val="clear" w:color="auto" w:fill="FFFFFF"/>
                                </w:rPr>
                              </w:pPr>
                              <w:r w:rsidRPr="00A46C8F">
                                <w:rPr>
                                  <w:rFonts w:ascii="Colonna MT" w:hAnsi="Colonna MT" w:cstheme="minorHAnsi"/>
                                  <w:color w:val="000000"/>
                                  <w:shd w:val="clear" w:color="auto" w:fill="FFFFFF"/>
                                </w:rPr>
                                <w:t>Fraternidad San Pio X- Distrito de México</w:t>
                              </w:r>
                            </w:p>
                            <w:p w14:paraId="33D57EF7" w14:textId="77777777" w:rsidR="0083251F" w:rsidRPr="00A46C8F" w:rsidRDefault="0083251F" w:rsidP="0083251F">
                              <w:pPr>
                                <w:widowControl w:val="0"/>
                                <w:rPr>
                                  <w:rFonts w:ascii="Colonna MT" w:hAnsi="Colonna MT" w:cstheme="minorHAnsi"/>
                                  <w:color w:val="000000"/>
                                  <w:shd w:val="clear" w:color="auto" w:fill="FFFFFF"/>
                                </w:rPr>
                              </w:pPr>
                              <w:r w:rsidRPr="00A46C8F">
                                <w:rPr>
                                  <w:rFonts w:ascii="Colonna MT" w:hAnsi="Colonna MT" w:cstheme="minorHAnsi"/>
                                  <w:color w:val="000000"/>
                                  <w:shd w:val="clear" w:color="auto" w:fill="FFFFFF"/>
                                </w:rPr>
                                <w:t>Priorato de Nuestra Señora del Rosario</w:t>
                              </w:r>
                            </w:p>
                            <w:p w14:paraId="2074AA04" w14:textId="77777777" w:rsidR="0083251F" w:rsidRDefault="0083251F" w:rsidP="0083251F">
                              <w:pPr>
                                <w:widowControl w:val="0"/>
                                <w:rPr>
                                  <w:rFonts w:ascii="Colonna MT" w:hAnsi="Colonna MT" w:cstheme="minorHAnsi"/>
                                  <w:color w:val="000000"/>
                                  <w:shd w:val="clear" w:color="auto" w:fill="FFFFFF"/>
                                </w:rPr>
                              </w:pPr>
                            </w:p>
                            <w:p w14:paraId="36AB1E97" w14:textId="77777777" w:rsidR="0083251F" w:rsidRPr="00CB0B90" w:rsidRDefault="0083251F" w:rsidP="0083251F">
                              <w:pPr>
                                <w:widowControl w:val="0"/>
                                <w:rPr>
                                  <w:rFonts w:ascii="Colonna MT" w:hAnsi="Colonna MT"/>
                                </w:rPr>
                              </w:pPr>
                              <w:r w:rsidRPr="00CB0B90">
                                <w:rPr>
                                  <w:rFonts w:ascii="Colonna MT" w:hAnsi="Colonna MT" w:cstheme="minorHAnsi"/>
                                  <w:color w:val="000000"/>
                                  <w:shd w:val="clear" w:color="auto" w:fill="FFFFFF"/>
                                </w:rPr>
                                <w:t>Fray Juan de Zumárraga #704 esq. Perla</w:t>
                              </w:r>
                              <w:r w:rsidRPr="00CB0B90">
                                <w:rPr>
                                  <w:rFonts w:ascii="Colonna MT" w:hAnsi="Colonna MT" w:cstheme="minorHAnsi"/>
                                  <w:color w:val="000000"/>
                                </w:rPr>
                                <w:br/>
                              </w:r>
                              <w:r w:rsidRPr="00CB0B90">
                                <w:rPr>
                                  <w:rFonts w:ascii="Colonna MT" w:hAnsi="Colonna MT" w:cstheme="minorHAnsi"/>
                                  <w:color w:val="000000"/>
                                  <w:shd w:val="clear" w:color="auto" w:fill="FFFFFF"/>
                                </w:rPr>
                                <w:t>Fraccionamiento Guadalupe C.P. 37380 León</w:t>
                              </w:r>
                              <w:r w:rsidRPr="00CB0B90">
                                <w:rPr>
                                  <w:rFonts w:ascii="Colonna MT" w:hAnsi="Colonna MT" w:cstheme="minorHAnsi"/>
                                  <w:color w:val="000000"/>
                                  <w:shd w:val="clear" w:color="auto" w:fill="FFFFFF"/>
                                </w:rPr>
                                <w:br/>
                                <w:t xml:space="preserve">   </w:t>
                              </w:r>
                              <w:r w:rsidRPr="00CB0B90">
                                <w:rPr>
                                  <w:rFonts w:ascii="Colonna MT" w:hAnsi="Colonna MT" w:cstheme="minorHAnsi"/>
                                  <w:color w:val="000000"/>
                                  <w:sz w:val="28"/>
                                  <w:szCs w:val="28"/>
                                  <w:shd w:val="clear" w:color="auto" w:fill="FFFFFF"/>
                                </w:rPr>
                                <w:t>Tel.  4</w:t>
                              </w:r>
                              <w:r>
                                <w:rPr>
                                  <w:rFonts w:ascii="Colonna MT" w:hAnsi="Colonna MT" w:cstheme="minorHAnsi"/>
                                  <w:color w:val="000000"/>
                                  <w:sz w:val="28"/>
                                  <w:szCs w:val="28"/>
                                  <w:shd w:val="clear" w:color="auto" w:fill="FFFFFF"/>
                                </w:rPr>
                                <w:t xml:space="preserve"> </w:t>
                              </w:r>
                              <w:r w:rsidRPr="00CB0B90">
                                <w:rPr>
                                  <w:rFonts w:ascii="Colonna MT" w:hAnsi="Colonna MT" w:cstheme="minorHAnsi"/>
                                  <w:color w:val="000000"/>
                                  <w:sz w:val="28"/>
                                  <w:szCs w:val="28"/>
                                  <w:shd w:val="clear" w:color="auto" w:fill="FFFFFF"/>
                                </w:rPr>
                                <w:t xml:space="preserve">7 7   </w:t>
                              </w:r>
                              <w:r w:rsidRPr="00CB0B90">
                                <w:rPr>
                                  <w:rFonts w:ascii="Colonna MT" w:hAnsi="Colonna MT" w:cs="Lucida Sans Unicode"/>
                                  <w:color w:val="000000"/>
                                  <w:sz w:val="28"/>
                                  <w:szCs w:val="28"/>
                                  <w:shd w:val="clear" w:color="auto" w:fill="FFFFFF"/>
                                </w:rPr>
                                <w:t>7 0 7 0 9 8 0</w:t>
                              </w:r>
                              <w:r w:rsidRPr="00CB0B90">
                                <w:rPr>
                                  <w:rFonts w:ascii="Colonna MT" w:hAnsi="Colonna MT"/>
                                </w:rPr>
                                <w:t> </w:t>
                              </w:r>
                            </w:p>
                            <w:p w14:paraId="5DC1571A" w14:textId="77777777" w:rsidR="0083251F" w:rsidRPr="007511C5" w:rsidRDefault="0083251F" w:rsidP="0083251F">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5D83C" id="Group 198" o:spid="_x0000_s1026" style="position:absolute;margin-left:93.55pt;margin-top:.3pt;width:278.25pt;height:164.15pt;z-index:251660288;mso-wrap-distance-left:14.4pt;mso-wrap-distance-top:3.6pt;mso-wrap-distance-right:14.4pt;mso-wrap-distance-bottom:3.6pt;mso-position-horizontal-relative:margin;mso-position-vertical-relative:margin;mso-width-relative:margin;mso-height-relative:margin" coordorigin="-4512,1676" coordsize="42739,2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">
                <v:rect id="Rectangle 199" o:spid="_x0000_s1027" style="position:absolute;left:-3821;top:1676;width:42047;height:7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" fillcolor="black [3200]" stroked="f">
                  <v:textbox>
                    <w:txbxContent>
                      <w:p w14:paraId="34717507" w14:textId="77777777" w:rsidR="0083251F" w:rsidRPr="004233DA" w:rsidRDefault="0083251F" w:rsidP="0083251F">
                        <w:pPr>
                          <w:rPr>
                            <w:rFonts w:ascii="Colonna MT" w:hAnsi="Colonna MT"/>
                            <w:sz w:val="36"/>
                            <w:szCs w:val="36"/>
                          </w:rPr>
                        </w:pPr>
                        <w:r w:rsidRPr="004233DA">
                          <w:rPr>
                            <w:rFonts w:ascii="Colonna MT" w:hAnsi="Colonna MT"/>
                            <w:b/>
                            <w:bCs/>
                            <w:sz w:val="36"/>
                            <w:szCs w:val="36"/>
                          </w:rPr>
                          <w:t>Boletín de la Misión San Luis, Rey</w:t>
                        </w:r>
                      </w:p>
                      <w:p w14:paraId="7FA366DB" w14:textId="77777777" w:rsidR="0083251F" w:rsidRPr="008330B4" w:rsidRDefault="0083251F" w:rsidP="0083251F">
                        <w:pPr>
                          <w:jc w:val="center"/>
                          <w:rPr>
                            <w:rFonts w:ascii="Colonna MT" w:eastAsiaTheme="majorEastAsia" w:hAnsi="Colonna MT" w:cstheme="majorBidi"/>
                            <w:color w:val="FFFFFF" w:themeColor="background1"/>
                            <w:sz w:val="22"/>
                            <w:szCs w:val="22"/>
                          </w:rPr>
                        </w:pPr>
                        <w:r w:rsidRPr="008330B4">
                          <w:rPr>
                            <w:rFonts w:ascii="Colonna MT" w:hAnsi="Colonna MT"/>
                            <w:sz w:val="22"/>
                            <w:szCs w:val="22"/>
                          </w:rPr>
                          <w:t>Calle Independencia No.2918, Col. Himno Nacional, SLP</w:t>
                        </w:r>
                      </w:p>
                    </w:txbxContent>
                  </v:textbox>
                </v:rect>
                <v:shapetype id="_x0000_t202" coordsize="21600,21600" o:spt="202" path="m,l,21600r21600,l21600,xe">
                  <v:stroke joinstyle="miter"/>
                  <v:path gradientshapeok="t" o:connecttype="rect"/>
                </v:shapetype>
                <v:shape id="Text Box 200" o:spid="_x0000_s1028" type="#_x0000_t202" style="position:absolute;left:-4512;top:9411;width:37807;height:13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AADCD2E" w14:textId="77777777" w:rsidR="0083251F" w:rsidRPr="00810CA3" w:rsidRDefault="0083251F" w:rsidP="0083251F">
                        <w:pPr>
                          <w:widowControl w:val="0"/>
                          <w:rPr>
                            <w:rFonts w:ascii="Colonna MT" w:hAnsi="Colonna MT"/>
                            <w:b/>
                            <w:bCs/>
                            <w:sz w:val="20"/>
                            <w:szCs w:val="20"/>
                          </w:rPr>
                        </w:pPr>
                        <w:r w:rsidRPr="00810CA3">
                          <w:rPr>
                            <w:rFonts w:ascii="Colonna MT" w:hAnsi="Colonna MT"/>
                            <w:b/>
                            <w:bCs/>
                          </w:rPr>
                          <w:t xml:space="preserve">Dirección de los Padres: </w:t>
                        </w:r>
                      </w:p>
                      <w:p w14:paraId="38A52DA9" w14:textId="77777777" w:rsidR="0083251F" w:rsidRPr="00A46C8F" w:rsidRDefault="0083251F" w:rsidP="0083251F">
                        <w:pPr>
                          <w:widowControl w:val="0"/>
                          <w:rPr>
                            <w:rFonts w:ascii="Colonna MT" w:hAnsi="Colonna MT" w:cstheme="minorHAnsi"/>
                            <w:color w:val="000000"/>
                            <w:shd w:val="clear" w:color="auto" w:fill="FFFFFF"/>
                          </w:rPr>
                        </w:pPr>
                        <w:r w:rsidRPr="00A46C8F">
                          <w:rPr>
                            <w:rFonts w:ascii="Colonna MT" w:hAnsi="Colonna MT" w:cstheme="minorHAnsi"/>
                            <w:color w:val="000000"/>
                            <w:shd w:val="clear" w:color="auto" w:fill="FFFFFF"/>
                          </w:rPr>
                          <w:t>Fraternidad San Pio X- Distrito de México</w:t>
                        </w:r>
                      </w:p>
                      <w:p w14:paraId="33D57EF7" w14:textId="77777777" w:rsidR="0083251F" w:rsidRPr="00A46C8F" w:rsidRDefault="0083251F" w:rsidP="0083251F">
                        <w:pPr>
                          <w:widowControl w:val="0"/>
                          <w:rPr>
                            <w:rFonts w:ascii="Colonna MT" w:hAnsi="Colonna MT" w:cstheme="minorHAnsi"/>
                            <w:color w:val="000000"/>
                            <w:shd w:val="clear" w:color="auto" w:fill="FFFFFF"/>
                          </w:rPr>
                        </w:pPr>
                        <w:r w:rsidRPr="00A46C8F">
                          <w:rPr>
                            <w:rFonts w:ascii="Colonna MT" w:hAnsi="Colonna MT" w:cstheme="minorHAnsi"/>
                            <w:color w:val="000000"/>
                            <w:shd w:val="clear" w:color="auto" w:fill="FFFFFF"/>
                          </w:rPr>
                          <w:t>Priorato de Nuestra Señora del Rosario</w:t>
                        </w:r>
                      </w:p>
                      <w:p w14:paraId="2074AA04" w14:textId="77777777" w:rsidR="0083251F" w:rsidRDefault="0083251F" w:rsidP="0083251F">
                        <w:pPr>
                          <w:widowControl w:val="0"/>
                          <w:rPr>
                            <w:rFonts w:ascii="Colonna MT" w:hAnsi="Colonna MT" w:cstheme="minorHAnsi"/>
                            <w:color w:val="000000"/>
                            <w:shd w:val="clear" w:color="auto" w:fill="FFFFFF"/>
                          </w:rPr>
                        </w:pPr>
                      </w:p>
                      <w:p w14:paraId="36AB1E97" w14:textId="77777777" w:rsidR="0083251F" w:rsidRPr="00CB0B90" w:rsidRDefault="0083251F" w:rsidP="0083251F">
                        <w:pPr>
                          <w:widowControl w:val="0"/>
                          <w:rPr>
                            <w:rFonts w:ascii="Colonna MT" w:hAnsi="Colonna MT"/>
                          </w:rPr>
                        </w:pPr>
                        <w:r w:rsidRPr="00CB0B90">
                          <w:rPr>
                            <w:rFonts w:ascii="Colonna MT" w:hAnsi="Colonna MT" w:cstheme="minorHAnsi"/>
                            <w:color w:val="000000"/>
                            <w:shd w:val="clear" w:color="auto" w:fill="FFFFFF"/>
                          </w:rPr>
                          <w:t>Fray Juan de Zumárraga #704 esq. Perla</w:t>
                        </w:r>
                        <w:r w:rsidRPr="00CB0B90">
                          <w:rPr>
                            <w:rFonts w:ascii="Colonna MT" w:hAnsi="Colonna MT" w:cstheme="minorHAnsi"/>
                            <w:color w:val="000000"/>
                          </w:rPr>
                          <w:br/>
                        </w:r>
                        <w:r w:rsidRPr="00CB0B90">
                          <w:rPr>
                            <w:rFonts w:ascii="Colonna MT" w:hAnsi="Colonna MT" w:cstheme="minorHAnsi"/>
                            <w:color w:val="000000"/>
                            <w:shd w:val="clear" w:color="auto" w:fill="FFFFFF"/>
                          </w:rPr>
                          <w:t>Fraccionamiento Guadalupe C.P. 37380 León</w:t>
                        </w:r>
                        <w:r w:rsidRPr="00CB0B90">
                          <w:rPr>
                            <w:rFonts w:ascii="Colonna MT" w:hAnsi="Colonna MT" w:cstheme="minorHAnsi"/>
                            <w:color w:val="000000"/>
                            <w:shd w:val="clear" w:color="auto" w:fill="FFFFFF"/>
                          </w:rPr>
                          <w:br/>
                          <w:t xml:space="preserve">   </w:t>
                        </w:r>
                        <w:r w:rsidRPr="00CB0B90">
                          <w:rPr>
                            <w:rFonts w:ascii="Colonna MT" w:hAnsi="Colonna MT" w:cstheme="minorHAnsi"/>
                            <w:color w:val="000000"/>
                            <w:sz w:val="28"/>
                            <w:szCs w:val="28"/>
                            <w:shd w:val="clear" w:color="auto" w:fill="FFFFFF"/>
                          </w:rPr>
                          <w:t>Tel.  4</w:t>
                        </w:r>
                        <w:r>
                          <w:rPr>
                            <w:rFonts w:ascii="Colonna MT" w:hAnsi="Colonna MT" w:cstheme="minorHAnsi"/>
                            <w:color w:val="000000"/>
                            <w:sz w:val="28"/>
                            <w:szCs w:val="28"/>
                            <w:shd w:val="clear" w:color="auto" w:fill="FFFFFF"/>
                          </w:rPr>
                          <w:t xml:space="preserve"> </w:t>
                        </w:r>
                        <w:r w:rsidRPr="00CB0B90">
                          <w:rPr>
                            <w:rFonts w:ascii="Colonna MT" w:hAnsi="Colonna MT" w:cstheme="minorHAnsi"/>
                            <w:color w:val="000000"/>
                            <w:sz w:val="28"/>
                            <w:szCs w:val="28"/>
                            <w:shd w:val="clear" w:color="auto" w:fill="FFFFFF"/>
                          </w:rPr>
                          <w:t xml:space="preserve">7 7   </w:t>
                        </w:r>
                        <w:r w:rsidRPr="00CB0B90">
                          <w:rPr>
                            <w:rFonts w:ascii="Colonna MT" w:hAnsi="Colonna MT" w:cs="Lucida Sans Unicode"/>
                            <w:color w:val="000000"/>
                            <w:sz w:val="28"/>
                            <w:szCs w:val="28"/>
                            <w:shd w:val="clear" w:color="auto" w:fill="FFFFFF"/>
                          </w:rPr>
                          <w:t>7 0 7 0 9 8 0</w:t>
                        </w:r>
                        <w:r w:rsidRPr="00CB0B90">
                          <w:rPr>
                            <w:rFonts w:ascii="Colonna MT" w:hAnsi="Colonna MT"/>
                          </w:rPr>
                          <w:t> </w:t>
                        </w:r>
                      </w:p>
                      <w:p w14:paraId="5DC1571A" w14:textId="77777777" w:rsidR="0083251F" w:rsidRPr="007511C5" w:rsidRDefault="0083251F" w:rsidP="0083251F">
                        <w:pPr>
                          <w:rPr>
                            <w:caps/>
                            <w:color w:val="4472C4" w:themeColor="accent1"/>
                            <w:sz w:val="26"/>
                            <w:szCs w:val="26"/>
                          </w:rPr>
                        </w:pPr>
                      </w:p>
                    </w:txbxContent>
                  </v:textbox>
                </v:shape>
                <w10:wrap type="square" anchorx="margin" anchory="margin"/>
              </v:group>
            </w:pict>
          </mc:Fallback>
        </mc:AlternateContent>
      </w:r>
    </w:p>
    <w:p w14:paraId="230D1520" w14:textId="77777777" w:rsidR="0083251F" w:rsidRPr="00E14A10" w:rsidRDefault="0083251F" w:rsidP="0083251F"/>
    <w:p w14:paraId="47F02EC9" w14:textId="77777777" w:rsidR="0083251F" w:rsidRPr="00E14A10" w:rsidRDefault="0083251F" w:rsidP="0083251F"/>
    <w:p w14:paraId="643FBDC4" w14:textId="77777777" w:rsidR="0083251F" w:rsidRPr="00E14A10" w:rsidRDefault="0083251F" w:rsidP="0083251F"/>
    <w:p w14:paraId="7C6005DB" w14:textId="77777777" w:rsidR="0083251F" w:rsidRPr="00E14A10" w:rsidRDefault="0083251F" w:rsidP="0083251F"/>
    <w:p w14:paraId="0ACD93DB" w14:textId="77777777" w:rsidR="0083251F" w:rsidRPr="00E14A10" w:rsidRDefault="0083251F" w:rsidP="0083251F"/>
    <w:p w14:paraId="0BADDE40" w14:textId="77777777" w:rsidR="0083251F" w:rsidRPr="00E14A10" w:rsidRDefault="0083251F" w:rsidP="0083251F"/>
    <w:p w14:paraId="2833FEBD" w14:textId="77777777" w:rsidR="0083251F" w:rsidRPr="00E14A10" w:rsidRDefault="0083251F" w:rsidP="0083251F"/>
    <w:p w14:paraId="6DC0690E" w14:textId="77777777" w:rsidR="0083251F" w:rsidRPr="00E14A10" w:rsidRDefault="0083251F" w:rsidP="0083251F"/>
    <w:p w14:paraId="098B3A78" w14:textId="77777777" w:rsidR="0083251F" w:rsidRPr="00E14A10" w:rsidRDefault="0083251F" w:rsidP="0083251F"/>
    <w:p w14:paraId="3D4ED527" w14:textId="77777777" w:rsidR="0083251F" w:rsidRPr="00E14A10" w:rsidRDefault="0083251F" w:rsidP="0083251F">
      <w:r w:rsidRPr="00E14A10">
        <w:t xml:space="preserve">        </w:t>
      </w:r>
    </w:p>
    <w:p w14:paraId="755948B4" w14:textId="77777777" w:rsidR="0083251F" w:rsidRPr="00E14A10" w:rsidRDefault="0083251F" w:rsidP="0083251F">
      <w:pPr>
        <w:spacing w:after="40"/>
        <w:rPr>
          <w:rFonts w:eastAsiaTheme="minorEastAsia"/>
          <w:b/>
          <w:bCs/>
          <w:smallCaps/>
          <w:noProof/>
          <w:sz w:val="28"/>
          <w:szCs w:val="28"/>
          <w:lang w:eastAsia="en-US"/>
        </w:rPr>
      </w:pPr>
    </w:p>
    <w:p w14:paraId="7D47074A" w14:textId="77777777" w:rsidR="0083251F" w:rsidRPr="001F2242" w:rsidRDefault="0083251F" w:rsidP="0083251F">
      <w:pPr>
        <w:shd w:val="clear" w:color="auto" w:fill="FFFFFF"/>
        <w:spacing w:after="100" w:afterAutospacing="1"/>
        <w:jc w:val="center"/>
        <w:outlineLvl w:val="0"/>
        <w:rPr>
          <w:kern w:val="36"/>
          <w:sz w:val="48"/>
          <w:szCs w:val="48"/>
          <w:lang w:eastAsia="es-MX"/>
        </w:rPr>
      </w:pPr>
      <w:r w:rsidRPr="001F2242">
        <w:rPr>
          <w:kern w:val="36"/>
          <w:sz w:val="48"/>
          <w:szCs w:val="48"/>
          <w:lang w:eastAsia="es-MX"/>
        </w:rPr>
        <w:t>Comunicado de prensa del Superior General de la FSSPX</w:t>
      </w:r>
    </w:p>
    <w:p w14:paraId="28EFA349" w14:textId="77777777" w:rsidR="0083251F" w:rsidRPr="001F2242" w:rsidRDefault="0083251F" w:rsidP="0083251F">
      <w:pPr>
        <w:shd w:val="clear" w:color="auto" w:fill="FFFFFF"/>
        <w:spacing w:before="100" w:beforeAutospacing="1"/>
        <w:rPr>
          <w:sz w:val="27"/>
          <w:szCs w:val="27"/>
          <w:lang w:eastAsia="es-MX"/>
        </w:rPr>
      </w:pPr>
      <w:r w:rsidRPr="001F2242">
        <w:rPr>
          <w:i/>
          <w:iCs/>
          <w:sz w:val="27"/>
          <w:szCs w:val="27"/>
          <w:lang w:eastAsia="es-MX"/>
        </w:rPr>
        <w:t>Quien me ama observa -y hace observar- mis mandamientos.</w:t>
      </w:r>
    </w:p>
    <w:p w14:paraId="0C57F5AC"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La Declaración </w:t>
      </w:r>
      <w:r w:rsidRPr="001F2242">
        <w:rPr>
          <w:i/>
          <w:iCs/>
          <w:sz w:val="22"/>
          <w:szCs w:val="22"/>
          <w:lang w:eastAsia="es-MX"/>
        </w:rPr>
        <w:t xml:space="preserve">Fiducia </w:t>
      </w:r>
      <w:proofErr w:type="spellStart"/>
      <w:r w:rsidRPr="001F2242">
        <w:rPr>
          <w:i/>
          <w:iCs/>
          <w:sz w:val="22"/>
          <w:szCs w:val="22"/>
          <w:lang w:eastAsia="es-MX"/>
        </w:rPr>
        <w:t>supplicans</w:t>
      </w:r>
      <w:proofErr w:type="spellEnd"/>
      <w:r w:rsidRPr="001F2242">
        <w:rPr>
          <w:sz w:val="22"/>
          <w:szCs w:val="22"/>
          <w:lang w:eastAsia="es-MX"/>
        </w:rPr>
        <w:t> del prefecto del Dicasterio para la Doctrina de la Fe acerca de la cuestión de las bendiciones para "parejas irregulares y parejas del mismo sexo" nos deja consternados. Tanto más cuanto que este documento ha sido firmado por el Papa.</w:t>
      </w:r>
    </w:p>
    <w:p w14:paraId="25788C45"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Aunque pretende evitar cualquier confusión entre la bendición de tales uniones ilegítimas y la del matrimonio entre un hombre y una mujer, esta declaración no evita ni la confusión ni el escándalo: no solo enseña que un ministro de la Iglesia puede invocar la bendición de Dios sobre uniones pecaminosas, sino que al invocarla está confirmando de hecho estas situaciones de pecado.</w:t>
      </w:r>
    </w:p>
    <w:p w14:paraId="1CAA032B"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La invocación expresada en esa "bendición" consistiría simplemente en pedir para estas personas, en un marco no litúrgico, que "todo lo que es verdadero, bueno y humanamente válido en sus vidas y relaciones sea investido, sanado y elevado por la presencia del Espíritu Santo". </w:t>
      </w:r>
    </w:p>
    <w:p w14:paraId="414842C4"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Pero hacer creer a los que viven en una unión fundamentalmente viciada que ésta puede ser al mismo tiempo positiva y portadora de valores es el peor de los engaños y la más grave falta de caridad hacia esas almas descarriadas. Es un error imaginar que hay algo bueno en una situación de pecado público, y es un error afirmar que Dios puede bendecir a las parejas que viven en esa situación. </w:t>
      </w:r>
    </w:p>
    <w:p w14:paraId="0C36313F"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lastRenderedPageBreak/>
        <w:t>Sin duda, toda persona puede ser auxiliada por la misericordia preveniente de Dios y descubrir con confianza que está llamada a la conversión para recibir la salvación que Dios le ofrece. La Iglesia nunca niega una bendición a los pecadores que la piden legítimamente, pero entonces la bendición no tiene otra finalidad que ayudar al alma a superar el pecado y a vivir en estado de gracia. </w:t>
      </w:r>
    </w:p>
    <w:p w14:paraId="160C01C6"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Por tanto, la Santa Iglesia puede bendecir a cualquier individuo, incluso a un pagano. Pero nunca puede, en modo alguno, bendecir una unión que es en sí misma pecaminosa, con el pretexto de alentar lo que hay de bueno en ella.</w:t>
      </w:r>
    </w:p>
    <w:p w14:paraId="65ACD222"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Cuando bendecimos a una pareja, no estamos bendiciendo a individuos aislados: estamos bendiciendo necesariamente la relación que los une. No podemos redimir una realidad que es intrínsecamente mala y escandalosa.</w:t>
      </w:r>
      <w:r>
        <w:rPr>
          <w:sz w:val="22"/>
          <w:szCs w:val="22"/>
          <w:lang w:eastAsia="es-MX"/>
        </w:rPr>
        <w:t xml:space="preserve"> </w:t>
      </w:r>
      <w:r w:rsidRPr="001F2242">
        <w:rPr>
          <w:sz w:val="22"/>
          <w:szCs w:val="22"/>
          <w:lang w:eastAsia="es-MX"/>
        </w:rPr>
        <w:t>Fomentar pastoralmente este tipo de bendiciones conduce, en la práctica, inexorablemente a la aceptación sistemática de situaciones incompatibles con la ley moral, se diga lo que se diga.</w:t>
      </w:r>
    </w:p>
    <w:p w14:paraId="32064DF3"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Desgraciadamente, esto coincide con las declaraciones del papa Francisco, que define como "superficial e ingenua" la actitud de quienes obligan a las personas a "comportamientos para los que aún no están maduras, o de los que no son capaces”</w:t>
      </w:r>
      <w:r>
        <w:rPr>
          <w:sz w:val="22"/>
          <w:szCs w:val="22"/>
          <w:lang w:eastAsia="es-MX"/>
        </w:rPr>
        <w:t>.</w:t>
      </w:r>
      <w:r w:rsidRPr="001F2242">
        <w:rPr>
          <w:sz w:val="22"/>
          <w:szCs w:val="22"/>
          <w:lang w:eastAsia="es-MX"/>
        </w:rPr>
        <w:t xml:space="preserve"> Este tipo de pensamiento, que ya no cree en el poder de la gracia y prescinde de la cruz, no ayuda a nadie a escapar del pecado. Sustituye el verdadero perdón y la verdadera misericordia por una amnistía tristemente impotente. Y sólo acelera la perdida de almas y la destrucción de la moral católica.</w:t>
      </w:r>
    </w:p>
    <w:p w14:paraId="36E936D3"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 xml:space="preserve">Todo el lenguaje enrevesado y el disfraz sofístico del documento del Dicasterio para la Doctrina de la Fe no pueden ocultar la realidad elemental y obvia de estas bendiciones: no harán otra cosa que confirmar a estas uniones en su situación intrínsecamente pecaminosa, y animar a otros a seguirlas. No será </w:t>
      </w:r>
      <w:r w:rsidRPr="00E14A10">
        <w:rPr>
          <w:sz w:val="22"/>
          <w:szCs w:val="22"/>
          <w:lang w:eastAsia="es-MX"/>
        </w:rPr>
        <w:t>más</w:t>
      </w:r>
      <w:r w:rsidRPr="001F2242">
        <w:rPr>
          <w:sz w:val="22"/>
          <w:szCs w:val="22"/>
          <w:lang w:eastAsia="es-MX"/>
        </w:rPr>
        <w:t xml:space="preserve"> que un sustituto del matrimonio católico.</w:t>
      </w:r>
    </w:p>
    <w:p w14:paraId="2BE9046F"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De hecho, demuestra una profunda falta de fe en lo sobrenatural, en la gracia de Dios y en el poder de la cruz para vivir en la virtud, la pureza y la caridad, de acuerdo con la voluntad de Dios. Es un espíritu naturalista y derrotista que se alinea cobardemente con el espíritu del mundo, enemigo de Dios. Es una nueva rendición y sometimiento al mundo por parte de la jerarquía liberal y modernista, que desde el Concilio Vaticano II está al servicio de la Revolución dentro y fuera de la Iglesia.</w:t>
      </w:r>
    </w:p>
    <w:p w14:paraId="255BF09D"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 xml:space="preserve">Que la Santísima Virgen María, guardiana de la fe y de la santidad, venga en ayuda de la Santa Iglesia. Sobre todo, que proteja a los más expuestos a este </w:t>
      </w:r>
      <w:r w:rsidRPr="001F2242">
        <w:rPr>
          <w:sz w:val="22"/>
          <w:szCs w:val="22"/>
          <w:lang w:eastAsia="es-MX"/>
        </w:rPr>
        <w:lastRenderedPageBreak/>
        <w:t>caos: los niños, que ahora se ven obligados a crecer en una nueva Babilonia, sin puntos de referencia ni guías que les recuerden la ley moral.</w:t>
      </w:r>
    </w:p>
    <w:p w14:paraId="532A8C27" w14:textId="77777777" w:rsidR="0083251F" w:rsidRPr="001F2242" w:rsidRDefault="0083251F" w:rsidP="0083251F">
      <w:pPr>
        <w:shd w:val="clear" w:color="auto" w:fill="FFFFFF"/>
        <w:spacing w:before="100" w:beforeAutospacing="1"/>
        <w:rPr>
          <w:sz w:val="22"/>
          <w:szCs w:val="22"/>
          <w:lang w:eastAsia="es-MX"/>
        </w:rPr>
      </w:pPr>
      <w:r w:rsidRPr="001F2242">
        <w:rPr>
          <w:sz w:val="22"/>
          <w:szCs w:val="22"/>
          <w:lang w:eastAsia="es-MX"/>
        </w:rPr>
        <w:t xml:space="preserve">Don Davide </w:t>
      </w:r>
      <w:proofErr w:type="spellStart"/>
      <w:r w:rsidRPr="001F2242">
        <w:rPr>
          <w:sz w:val="22"/>
          <w:szCs w:val="22"/>
          <w:lang w:eastAsia="es-MX"/>
        </w:rPr>
        <w:t>Pagliarani</w:t>
      </w:r>
      <w:proofErr w:type="spellEnd"/>
      <w:r w:rsidRPr="001F2242">
        <w:rPr>
          <w:sz w:val="22"/>
          <w:szCs w:val="22"/>
          <w:lang w:eastAsia="es-MX"/>
        </w:rPr>
        <w:t>, Superior General</w:t>
      </w:r>
      <w:r w:rsidRPr="001F2242">
        <w:rPr>
          <w:sz w:val="22"/>
          <w:szCs w:val="22"/>
          <w:lang w:eastAsia="es-MX"/>
        </w:rPr>
        <w:br/>
      </w:r>
      <w:proofErr w:type="spellStart"/>
      <w:r w:rsidRPr="001F2242">
        <w:rPr>
          <w:sz w:val="22"/>
          <w:szCs w:val="22"/>
          <w:lang w:eastAsia="es-MX"/>
        </w:rPr>
        <w:t>Menzingen</w:t>
      </w:r>
      <w:proofErr w:type="spellEnd"/>
      <w:r w:rsidRPr="001F2242">
        <w:rPr>
          <w:sz w:val="22"/>
          <w:szCs w:val="22"/>
          <w:lang w:eastAsia="es-MX"/>
        </w:rPr>
        <w:t>, 19 de diciembre de 2023</w:t>
      </w:r>
    </w:p>
    <w:p w14:paraId="224F9B32" w14:textId="77777777" w:rsidR="0083251F" w:rsidRPr="00E14A10" w:rsidRDefault="0083251F" w:rsidP="0083251F">
      <w:pPr>
        <w:shd w:val="clear" w:color="auto" w:fill="FFFFFF"/>
        <w:jc w:val="right"/>
        <w:rPr>
          <w:caps/>
          <w:sz w:val="22"/>
          <w:szCs w:val="22"/>
          <w:lang w:eastAsia="es-MX"/>
        </w:rPr>
      </w:pPr>
      <w:r w:rsidRPr="001F2242">
        <w:rPr>
          <w:caps/>
          <w:sz w:val="22"/>
          <w:szCs w:val="22"/>
          <w:lang w:eastAsia="es-MX"/>
        </w:rPr>
        <w:t>FUENTE: FSSPX ACTUALIDAD</w:t>
      </w:r>
    </w:p>
    <w:p w14:paraId="63019DA3" w14:textId="77777777" w:rsidR="0083251F" w:rsidRPr="00E14A10" w:rsidRDefault="0083251F" w:rsidP="0083251F">
      <w:pPr>
        <w:shd w:val="clear" w:color="auto" w:fill="FFFFFF"/>
        <w:rPr>
          <w:caps/>
          <w:sz w:val="22"/>
          <w:szCs w:val="22"/>
          <w:lang w:eastAsia="es-MX"/>
        </w:rPr>
      </w:pPr>
    </w:p>
    <w:p w14:paraId="50095333" w14:textId="77777777" w:rsidR="0083251F" w:rsidRPr="00E14A10" w:rsidRDefault="0083251F" w:rsidP="0083251F">
      <w:pPr>
        <w:widowControl w:val="0"/>
        <w:jc w:val="center"/>
        <w:rPr>
          <w:b/>
          <w:bCs/>
          <w:sz w:val="32"/>
          <w:szCs w:val="32"/>
        </w:rPr>
      </w:pPr>
      <w:r w:rsidRPr="00E14A10">
        <w:rPr>
          <w:b/>
          <w:bCs/>
          <w:sz w:val="32"/>
          <w:szCs w:val="32"/>
        </w:rPr>
        <w:t>Horarios del mes de abril de 2024</w:t>
      </w:r>
    </w:p>
    <w:tbl>
      <w:tblPr>
        <w:tblW w:w="6804" w:type="dxa"/>
        <w:tblInd w:w="132" w:type="dxa"/>
        <w:tblLayout w:type="fixed"/>
        <w:tblCellMar>
          <w:left w:w="0" w:type="dxa"/>
          <w:right w:w="0" w:type="dxa"/>
        </w:tblCellMar>
        <w:tblLook w:val="04A0" w:firstRow="1" w:lastRow="0" w:firstColumn="1" w:lastColumn="0" w:noHBand="0" w:noVBand="1"/>
      </w:tblPr>
      <w:tblGrid>
        <w:gridCol w:w="992"/>
        <w:gridCol w:w="2977"/>
        <w:gridCol w:w="2835"/>
      </w:tblGrid>
      <w:tr w:rsidR="0083251F" w:rsidRPr="00E14A10" w14:paraId="2647A1A1" w14:textId="77777777" w:rsidTr="00A232DB">
        <w:trPr>
          <w:trHeight w:val="156"/>
        </w:trPr>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10C9B554" w14:textId="77777777" w:rsidR="0083251F" w:rsidRPr="00E14A10" w:rsidRDefault="0083251F" w:rsidP="00A232DB">
            <w:pPr>
              <w:widowControl w:val="0"/>
              <w:jc w:val="center"/>
              <w:rPr>
                <w:b/>
                <w:bCs/>
                <w:kern w:val="28"/>
                <w14:cntxtAlts/>
              </w:rPr>
            </w:pPr>
            <w:r w:rsidRPr="00E14A10">
              <w:rPr>
                <w:b/>
                <w:bCs/>
              </w:rPr>
              <w:t xml:space="preserve">Fecha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253E1D47" w14:textId="77777777" w:rsidR="0083251F" w:rsidRPr="00E14A10" w:rsidRDefault="0083251F" w:rsidP="00A232DB">
            <w:pPr>
              <w:widowControl w:val="0"/>
              <w:jc w:val="center"/>
              <w:rPr>
                <w:b/>
                <w:bCs/>
              </w:rPr>
            </w:pPr>
            <w:r w:rsidRPr="00E14A10">
              <w:rPr>
                <w:b/>
                <w:bCs/>
              </w:rPr>
              <w:t>Fiesta /Santo</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5AF5E463" w14:textId="77777777" w:rsidR="0083251F" w:rsidRPr="00E14A10" w:rsidRDefault="0083251F" w:rsidP="00A232DB">
            <w:pPr>
              <w:widowControl w:val="0"/>
              <w:jc w:val="center"/>
              <w:rPr>
                <w:b/>
                <w:bCs/>
              </w:rPr>
            </w:pPr>
            <w:r w:rsidRPr="00E14A10">
              <w:rPr>
                <w:b/>
                <w:bCs/>
              </w:rPr>
              <w:t>Actividad</w:t>
            </w:r>
          </w:p>
        </w:tc>
      </w:tr>
      <w:tr w:rsidR="0083251F" w:rsidRPr="00E14A10" w14:paraId="45620738" w14:textId="77777777" w:rsidTr="00A232DB">
        <w:trPr>
          <w:trHeight w:val="359"/>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10540A" w14:textId="77777777" w:rsidR="0083251F" w:rsidRPr="0083251F" w:rsidRDefault="0083251F" w:rsidP="00A232DB">
            <w:pPr>
              <w:widowControl w:val="0"/>
              <w:jc w:val="center"/>
              <w:rPr>
                <w:sz w:val="19"/>
                <w:szCs w:val="19"/>
              </w:rPr>
            </w:pPr>
            <w:r w:rsidRPr="0083251F">
              <w:rPr>
                <w:sz w:val="19"/>
                <w:szCs w:val="19"/>
              </w:rPr>
              <w:t xml:space="preserve">Viernes  </w:t>
            </w:r>
          </w:p>
          <w:p w14:paraId="7E74C019" w14:textId="77777777" w:rsidR="0083251F" w:rsidRPr="0083251F" w:rsidRDefault="0083251F" w:rsidP="00A232DB">
            <w:pPr>
              <w:widowControl w:val="0"/>
              <w:jc w:val="center"/>
              <w:rPr>
                <w:b/>
                <w:bCs/>
                <w:sz w:val="19"/>
                <w:szCs w:val="19"/>
              </w:rPr>
            </w:pPr>
            <w:r w:rsidRPr="0083251F">
              <w:rPr>
                <w:sz w:val="19"/>
                <w:szCs w:val="19"/>
              </w:rPr>
              <w:t xml:space="preserve">26       </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FA6F53" w14:textId="77777777" w:rsidR="0083251F" w:rsidRPr="0083251F" w:rsidRDefault="0083251F" w:rsidP="00A232DB">
            <w:pPr>
              <w:widowControl w:val="0"/>
              <w:rPr>
                <w:sz w:val="19"/>
                <w:szCs w:val="19"/>
              </w:rPr>
            </w:pPr>
            <w:r w:rsidRPr="0083251F">
              <w:rPr>
                <w:color w:val="000000"/>
                <w:sz w:val="19"/>
                <w:szCs w:val="19"/>
                <w:lang w:eastAsia="es-MX"/>
              </w:rPr>
              <w:t xml:space="preserve">Ss. Cleto y Marcelino Papas y </w:t>
            </w:r>
            <w:proofErr w:type="spellStart"/>
            <w:r w:rsidRPr="0083251F">
              <w:rPr>
                <w:color w:val="000000"/>
                <w:sz w:val="19"/>
                <w:szCs w:val="19"/>
                <w:lang w:eastAsia="es-MX"/>
              </w:rPr>
              <w:t>Mrs</w:t>
            </w:r>
            <w:proofErr w:type="spellEnd"/>
            <w:r w:rsidRPr="0083251F">
              <w:rPr>
                <w:color w:val="000000"/>
                <w:sz w:val="19"/>
                <w:szCs w:val="19"/>
                <w:lang w:eastAsia="es-MX"/>
              </w:rPr>
              <w:t xml:space="preserve"> (3/R)</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8DA0E4" w14:textId="77777777" w:rsidR="0083251F" w:rsidRPr="0083251F" w:rsidRDefault="0083251F" w:rsidP="00A232DB">
            <w:pPr>
              <w:widowControl w:val="0"/>
              <w:rPr>
                <w:b/>
                <w:bCs/>
                <w:sz w:val="19"/>
                <w:szCs w:val="19"/>
              </w:rPr>
            </w:pPr>
            <w:r w:rsidRPr="0083251F">
              <w:rPr>
                <w:sz w:val="19"/>
                <w:szCs w:val="19"/>
              </w:rPr>
              <w:t>18:00 Confesiones</w:t>
            </w:r>
            <w:r w:rsidRPr="0083251F">
              <w:rPr>
                <w:sz w:val="19"/>
                <w:szCs w:val="19"/>
              </w:rPr>
              <w:br/>
              <w:t>18:20 Vía Crucis</w:t>
            </w:r>
            <w:r w:rsidRPr="0083251F">
              <w:rPr>
                <w:sz w:val="19"/>
                <w:szCs w:val="19"/>
              </w:rPr>
              <w:br/>
              <w:t>19:00 Misa rezada y Hora Santa</w:t>
            </w:r>
          </w:p>
        </w:tc>
      </w:tr>
      <w:tr w:rsidR="0083251F" w:rsidRPr="00E14A10" w14:paraId="082A6B4B" w14:textId="77777777" w:rsidTr="00A232DB">
        <w:trPr>
          <w:trHeight w:val="266"/>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BBD89E" w14:textId="77777777" w:rsidR="0083251F" w:rsidRPr="0083251F" w:rsidRDefault="0083251F" w:rsidP="00A232DB">
            <w:pPr>
              <w:widowControl w:val="0"/>
              <w:jc w:val="center"/>
              <w:rPr>
                <w:b/>
                <w:bCs/>
                <w:sz w:val="19"/>
                <w:szCs w:val="19"/>
              </w:rPr>
            </w:pPr>
            <w:r w:rsidRPr="0083251F">
              <w:rPr>
                <w:sz w:val="19"/>
                <w:szCs w:val="19"/>
              </w:rPr>
              <w:t>Sábado         27</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72071B" w14:textId="77777777" w:rsidR="0083251F" w:rsidRPr="0083251F" w:rsidRDefault="0083251F" w:rsidP="00A232DB">
            <w:pPr>
              <w:widowControl w:val="0"/>
              <w:rPr>
                <w:sz w:val="19"/>
                <w:szCs w:val="19"/>
              </w:rPr>
            </w:pPr>
            <w:r w:rsidRPr="0083251F">
              <w:rPr>
                <w:color w:val="000000"/>
                <w:sz w:val="19"/>
                <w:szCs w:val="19"/>
                <w:lang w:eastAsia="es-MX"/>
              </w:rPr>
              <w:t xml:space="preserve">S. Pedro </w:t>
            </w:r>
            <w:proofErr w:type="spellStart"/>
            <w:r w:rsidRPr="0083251F">
              <w:rPr>
                <w:color w:val="000000"/>
                <w:sz w:val="19"/>
                <w:szCs w:val="19"/>
                <w:lang w:eastAsia="es-MX"/>
              </w:rPr>
              <w:t>Canisio</w:t>
            </w:r>
            <w:proofErr w:type="spellEnd"/>
            <w:r w:rsidRPr="0083251F">
              <w:rPr>
                <w:color w:val="000000"/>
                <w:sz w:val="19"/>
                <w:szCs w:val="19"/>
                <w:lang w:eastAsia="es-MX"/>
              </w:rPr>
              <w:t>, Dr. (3/B)</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876B42" w14:textId="77777777" w:rsidR="0083251F" w:rsidRPr="0083251F" w:rsidRDefault="0083251F" w:rsidP="00A232DB">
            <w:pPr>
              <w:widowControl w:val="0"/>
              <w:rPr>
                <w:b/>
                <w:bCs/>
                <w:sz w:val="19"/>
                <w:szCs w:val="19"/>
              </w:rPr>
            </w:pPr>
            <w:r w:rsidRPr="0083251F">
              <w:rPr>
                <w:sz w:val="19"/>
                <w:szCs w:val="19"/>
              </w:rPr>
              <w:t>18:00 Confesiones</w:t>
            </w:r>
            <w:r w:rsidRPr="0083251F">
              <w:rPr>
                <w:sz w:val="19"/>
                <w:szCs w:val="19"/>
              </w:rPr>
              <w:br/>
              <w:t>18:30 Rosario</w:t>
            </w:r>
            <w:r w:rsidRPr="0083251F">
              <w:rPr>
                <w:sz w:val="19"/>
                <w:szCs w:val="19"/>
              </w:rPr>
              <w:br/>
              <w:t>19:00 Misa rezada y Catecismo</w:t>
            </w:r>
          </w:p>
        </w:tc>
      </w:tr>
      <w:tr w:rsidR="0083251F" w:rsidRPr="00E14A10" w14:paraId="6EFBDD55" w14:textId="77777777" w:rsidTr="00A232DB">
        <w:trPr>
          <w:trHeight w:val="583"/>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62C515" w14:textId="77777777" w:rsidR="0083251F" w:rsidRPr="0083251F" w:rsidRDefault="0083251F" w:rsidP="00A232DB">
            <w:pPr>
              <w:widowControl w:val="0"/>
              <w:jc w:val="center"/>
              <w:rPr>
                <w:sz w:val="19"/>
                <w:szCs w:val="19"/>
              </w:rPr>
            </w:pPr>
            <w:r w:rsidRPr="0083251F">
              <w:rPr>
                <w:sz w:val="19"/>
                <w:szCs w:val="19"/>
              </w:rPr>
              <w:t>Domingo      28</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2F903F" w14:textId="77777777" w:rsidR="0083251F" w:rsidRPr="0083251F" w:rsidRDefault="0083251F" w:rsidP="00A232DB">
            <w:pPr>
              <w:widowControl w:val="0"/>
              <w:rPr>
                <w:i/>
                <w:iCs/>
                <w:sz w:val="19"/>
                <w:szCs w:val="19"/>
              </w:rPr>
            </w:pPr>
            <w:r w:rsidRPr="0083251F">
              <w:rPr>
                <w:color w:val="000000"/>
                <w:sz w:val="19"/>
                <w:szCs w:val="19"/>
                <w:lang w:eastAsia="es-MX"/>
              </w:rPr>
              <w:t>4º Domingo después de Pascua (2/B)</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BD7DA7" w14:textId="77777777" w:rsidR="0083251F" w:rsidRPr="0083251F" w:rsidRDefault="0083251F" w:rsidP="00A232DB">
            <w:pPr>
              <w:widowControl w:val="0"/>
              <w:rPr>
                <w:sz w:val="19"/>
                <w:szCs w:val="19"/>
              </w:rPr>
            </w:pPr>
            <w:r w:rsidRPr="0083251F">
              <w:rPr>
                <w:sz w:val="19"/>
                <w:szCs w:val="19"/>
              </w:rPr>
              <w:t>09:00 Confesiones</w:t>
            </w:r>
          </w:p>
          <w:p w14:paraId="6D8A556B" w14:textId="77777777" w:rsidR="0083251F" w:rsidRPr="0083251F" w:rsidRDefault="0083251F" w:rsidP="00A232DB">
            <w:pPr>
              <w:widowControl w:val="0"/>
              <w:rPr>
                <w:sz w:val="19"/>
                <w:szCs w:val="19"/>
              </w:rPr>
            </w:pPr>
            <w:r w:rsidRPr="0083251F">
              <w:rPr>
                <w:sz w:val="19"/>
                <w:szCs w:val="19"/>
              </w:rPr>
              <w:t>09:30 Rosario</w:t>
            </w:r>
            <w:r w:rsidRPr="0083251F">
              <w:rPr>
                <w:sz w:val="19"/>
                <w:szCs w:val="19"/>
              </w:rPr>
              <w:br/>
              <w:t xml:space="preserve">10:00 Misa cantada </w:t>
            </w:r>
          </w:p>
        </w:tc>
      </w:tr>
    </w:tbl>
    <w:p w14:paraId="4F6702A2" w14:textId="77777777" w:rsidR="0083251F" w:rsidRPr="00E14A10" w:rsidRDefault="0083251F" w:rsidP="0083251F"/>
    <w:p w14:paraId="3DDCEB53" w14:textId="77777777" w:rsidR="0083251F" w:rsidRPr="00E14A10" w:rsidRDefault="0083251F" w:rsidP="0083251F">
      <w:pPr>
        <w:widowControl w:val="0"/>
        <w:jc w:val="center"/>
        <w:rPr>
          <w:b/>
          <w:bCs/>
          <w:sz w:val="32"/>
          <w:szCs w:val="32"/>
        </w:rPr>
      </w:pPr>
      <w:r w:rsidRPr="00E14A10">
        <w:rPr>
          <w:b/>
          <w:bCs/>
          <w:sz w:val="32"/>
          <w:szCs w:val="32"/>
        </w:rPr>
        <w:t>Horarios del mes de mayo de 2024</w:t>
      </w:r>
    </w:p>
    <w:tbl>
      <w:tblPr>
        <w:tblW w:w="6804" w:type="dxa"/>
        <w:tblInd w:w="132" w:type="dxa"/>
        <w:tblCellMar>
          <w:left w:w="0" w:type="dxa"/>
          <w:right w:w="0" w:type="dxa"/>
        </w:tblCellMar>
        <w:tblLook w:val="04A0" w:firstRow="1" w:lastRow="0" w:firstColumn="1" w:lastColumn="0" w:noHBand="0" w:noVBand="1"/>
      </w:tblPr>
      <w:tblGrid>
        <w:gridCol w:w="1048"/>
        <w:gridCol w:w="3036"/>
        <w:gridCol w:w="2720"/>
      </w:tblGrid>
      <w:tr w:rsidR="0083251F" w:rsidRPr="00E14A10" w14:paraId="03BAD41F" w14:textId="77777777" w:rsidTr="00A232DB">
        <w:trPr>
          <w:trHeight w:val="218"/>
        </w:trPr>
        <w:tc>
          <w:tcPr>
            <w:tcW w:w="104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5F3CAD43" w14:textId="77777777" w:rsidR="0083251F" w:rsidRPr="00E14A10" w:rsidRDefault="0083251F" w:rsidP="00A232DB">
            <w:pPr>
              <w:widowControl w:val="0"/>
              <w:jc w:val="center"/>
              <w:rPr>
                <w:b/>
                <w:bCs/>
                <w:sz w:val="28"/>
                <w:szCs w:val="28"/>
              </w:rPr>
            </w:pPr>
            <w:r w:rsidRPr="00E14A10">
              <w:rPr>
                <w:b/>
                <w:bCs/>
                <w:sz w:val="28"/>
                <w:szCs w:val="28"/>
              </w:rPr>
              <w:t xml:space="preserve">Fecha </w:t>
            </w:r>
          </w:p>
        </w:tc>
        <w:tc>
          <w:tcPr>
            <w:tcW w:w="30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35CFC293" w14:textId="77777777" w:rsidR="0083251F" w:rsidRPr="00E14A10" w:rsidRDefault="0083251F" w:rsidP="00A232DB">
            <w:pPr>
              <w:widowControl w:val="0"/>
              <w:jc w:val="center"/>
              <w:rPr>
                <w:b/>
                <w:bCs/>
                <w:sz w:val="28"/>
                <w:szCs w:val="28"/>
              </w:rPr>
            </w:pPr>
            <w:r w:rsidRPr="00E14A10">
              <w:rPr>
                <w:b/>
                <w:bCs/>
                <w:sz w:val="28"/>
                <w:szCs w:val="28"/>
              </w:rPr>
              <w:t>Fiesta /Santo</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7E685611" w14:textId="77777777" w:rsidR="0083251F" w:rsidRPr="00E14A10" w:rsidRDefault="0083251F" w:rsidP="00A232DB">
            <w:pPr>
              <w:widowControl w:val="0"/>
              <w:jc w:val="center"/>
              <w:rPr>
                <w:b/>
                <w:bCs/>
                <w:sz w:val="28"/>
                <w:szCs w:val="28"/>
              </w:rPr>
            </w:pPr>
            <w:r w:rsidRPr="00E14A10">
              <w:rPr>
                <w:b/>
                <w:bCs/>
                <w:sz w:val="28"/>
                <w:szCs w:val="28"/>
              </w:rPr>
              <w:t>Actividad</w:t>
            </w:r>
          </w:p>
        </w:tc>
      </w:tr>
      <w:tr w:rsidR="0083251F" w:rsidRPr="00227AF8" w14:paraId="77655E02" w14:textId="77777777" w:rsidTr="00A232DB">
        <w:trPr>
          <w:trHeight w:val="525"/>
        </w:trPr>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686C2D" w14:textId="77777777" w:rsidR="0083251F" w:rsidRPr="00227AF8" w:rsidRDefault="0083251F" w:rsidP="00A232DB">
            <w:pPr>
              <w:widowControl w:val="0"/>
              <w:jc w:val="center"/>
              <w:rPr>
                <w:sz w:val="19"/>
                <w:szCs w:val="19"/>
              </w:rPr>
            </w:pPr>
            <w:r w:rsidRPr="00227AF8">
              <w:rPr>
                <w:sz w:val="19"/>
                <w:szCs w:val="19"/>
              </w:rPr>
              <w:t>Viernes</w:t>
            </w:r>
          </w:p>
          <w:p w14:paraId="0E0AB5B2" w14:textId="77777777" w:rsidR="0083251F" w:rsidRPr="00227AF8" w:rsidRDefault="0083251F" w:rsidP="00A232DB">
            <w:pPr>
              <w:widowControl w:val="0"/>
              <w:jc w:val="center"/>
              <w:rPr>
                <w:sz w:val="19"/>
                <w:szCs w:val="19"/>
              </w:rPr>
            </w:pPr>
            <w:r w:rsidRPr="00227AF8">
              <w:rPr>
                <w:sz w:val="19"/>
                <w:szCs w:val="19"/>
              </w:rPr>
              <w:t xml:space="preserve">10         </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E91BBF" w14:textId="77777777" w:rsidR="0083251F" w:rsidRPr="00227AF8" w:rsidRDefault="0083251F" w:rsidP="00A232DB">
            <w:pPr>
              <w:widowControl w:val="0"/>
              <w:rPr>
                <w:sz w:val="19"/>
                <w:szCs w:val="19"/>
              </w:rPr>
            </w:pPr>
            <w:r w:rsidRPr="008E1576">
              <w:rPr>
                <w:color w:val="000000"/>
                <w:sz w:val="19"/>
                <w:szCs w:val="19"/>
                <w:lang w:eastAsia="es-MX"/>
              </w:rPr>
              <w:t>S. Antonino, Ob. y Cf. (3/B)</w:t>
            </w:r>
          </w:p>
        </w:tc>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DA3D10" w14:textId="77777777" w:rsidR="0083251F" w:rsidRPr="00227AF8" w:rsidRDefault="0083251F" w:rsidP="00A232DB">
            <w:pPr>
              <w:widowControl w:val="0"/>
              <w:rPr>
                <w:sz w:val="19"/>
                <w:szCs w:val="19"/>
              </w:rPr>
            </w:pPr>
            <w:r w:rsidRPr="00227AF8">
              <w:rPr>
                <w:sz w:val="19"/>
                <w:szCs w:val="19"/>
              </w:rPr>
              <w:t>18:00 Confesiones</w:t>
            </w:r>
            <w:r w:rsidRPr="00227AF8">
              <w:rPr>
                <w:sz w:val="19"/>
                <w:szCs w:val="19"/>
              </w:rPr>
              <w:br/>
              <w:t>18:20 Vía Crucis</w:t>
            </w:r>
            <w:r w:rsidRPr="00227AF8">
              <w:rPr>
                <w:sz w:val="19"/>
                <w:szCs w:val="19"/>
              </w:rPr>
              <w:br/>
              <w:t>19:00 Misa rezada y Hora Santa</w:t>
            </w:r>
          </w:p>
        </w:tc>
      </w:tr>
      <w:tr w:rsidR="0083251F" w:rsidRPr="00227AF8" w14:paraId="3EE15EE5" w14:textId="77777777" w:rsidTr="00A232DB">
        <w:trPr>
          <w:trHeight w:val="519"/>
        </w:trPr>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D472B5" w14:textId="77777777" w:rsidR="0083251F" w:rsidRPr="00227AF8" w:rsidRDefault="0083251F" w:rsidP="00A232DB">
            <w:pPr>
              <w:widowControl w:val="0"/>
              <w:jc w:val="center"/>
              <w:rPr>
                <w:sz w:val="19"/>
                <w:szCs w:val="19"/>
              </w:rPr>
            </w:pPr>
            <w:r w:rsidRPr="00227AF8">
              <w:rPr>
                <w:sz w:val="19"/>
                <w:szCs w:val="19"/>
              </w:rPr>
              <w:t>Sábado         11</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414686" w14:textId="77777777" w:rsidR="0083251F" w:rsidRPr="00227AF8" w:rsidRDefault="0083251F" w:rsidP="00A232DB">
            <w:pPr>
              <w:widowControl w:val="0"/>
              <w:rPr>
                <w:sz w:val="19"/>
                <w:szCs w:val="19"/>
              </w:rPr>
            </w:pPr>
            <w:r w:rsidRPr="008E1576">
              <w:rPr>
                <w:color w:val="000000"/>
                <w:sz w:val="19"/>
                <w:szCs w:val="19"/>
                <w:lang w:eastAsia="es-MX"/>
              </w:rPr>
              <w:t>Ss. Felipe y Santiago el Menor, Ap. (2/R)</w:t>
            </w:r>
          </w:p>
        </w:tc>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3B4212" w14:textId="77777777" w:rsidR="0083251F" w:rsidRPr="00227AF8" w:rsidRDefault="0083251F" w:rsidP="00A232DB">
            <w:pPr>
              <w:widowControl w:val="0"/>
              <w:rPr>
                <w:sz w:val="19"/>
                <w:szCs w:val="19"/>
              </w:rPr>
            </w:pPr>
            <w:r w:rsidRPr="00227AF8">
              <w:rPr>
                <w:sz w:val="19"/>
                <w:szCs w:val="19"/>
              </w:rPr>
              <w:t xml:space="preserve">Actividad </w:t>
            </w:r>
            <w:proofErr w:type="spellStart"/>
            <w:r w:rsidRPr="00227AF8">
              <w:rPr>
                <w:sz w:val="19"/>
                <w:szCs w:val="19"/>
              </w:rPr>
              <w:t>Jacintas</w:t>
            </w:r>
            <w:proofErr w:type="spellEnd"/>
          </w:p>
          <w:p w14:paraId="4A6279A4" w14:textId="77777777" w:rsidR="0083251F" w:rsidRPr="00227AF8" w:rsidRDefault="0083251F" w:rsidP="00A232DB">
            <w:pPr>
              <w:widowControl w:val="0"/>
              <w:rPr>
                <w:sz w:val="19"/>
                <w:szCs w:val="19"/>
              </w:rPr>
            </w:pPr>
            <w:r w:rsidRPr="00227AF8">
              <w:rPr>
                <w:sz w:val="19"/>
                <w:szCs w:val="19"/>
              </w:rPr>
              <w:t>18:00 Confesiones</w:t>
            </w:r>
            <w:r w:rsidRPr="00227AF8">
              <w:rPr>
                <w:sz w:val="19"/>
                <w:szCs w:val="19"/>
              </w:rPr>
              <w:br/>
              <w:t>18:30 Rosario</w:t>
            </w:r>
            <w:r w:rsidRPr="00227AF8">
              <w:rPr>
                <w:sz w:val="19"/>
                <w:szCs w:val="19"/>
              </w:rPr>
              <w:br/>
              <w:t>19:00 Misa rezada y Catecismo</w:t>
            </w:r>
          </w:p>
        </w:tc>
      </w:tr>
      <w:tr w:rsidR="0083251F" w:rsidRPr="00227AF8" w14:paraId="5D3E5D76" w14:textId="77777777" w:rsidTr="00A232DB">
        <w:trPr>
          <w:trHeight w:val="527"/>
        </w:trPr>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025A9F" w14:textId="77777777" w:rsidR="0083251F" w:rsidRPr="00227AF8" w:rsidRDefault="0083251F" w:rsidP="00A232DB">
            <w:pPr>
              <w:widowControl w:val="0"/>
              <w:jc w:val="center"/>
              <w:rPr>
                <w:sz w:val="19"/>
                <w:szCs w:val="19"/>
              </w:rPr>
            </w:pPr>
            <w:r w:rsidRPr="00227AF8">
              <w:rPr>
                <w:sz w:val="19"/>
                <w:szCs w:val="19"/>
              </w:rPr>
              <w:t>Domingo      12</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5B6106" w14:textId="77777777" w:rsidR="0083251F" w:rsidRPr="00227AF8" w:rsidRDefault="0083251F" w:rsidP="00A232DB">
            <w:pPr>
              <w:widowControl w:val="0"/>
              <w:rPr>
                <w:sz w:val="19"/>
                <w:szCs w:val="19"/>
              </w:rPr>
            </w:pPr>
            <w:r w:rsidRPr="008E1576">
              <w:rPr>
                <w:color w:val="000000"/>
                <w:sz w:val="19"/>
                <w:szCs w:val="19"/>
                <w:lang w:eastAsia="es-MX"/>
              </w:rPr>
              <w:t xml:space="preserve">Domingo después de la </w:t>
            </w:r>
            <w:proofErr w:type="spellStart"/>
            <w:r w:rsidRPr="008E1576">
              <w:rPr>
                <w:color w:val="000000"/>
                <w:sz w:val="19"/>
                <w:szCs w:val="19"/>
                <w:lang w:eastAsia="es-MX"/>
              </w:rPr>
              <w:t>Ascención</w:t>
            </w:r>
            <w:proofErr w:type="spellEnd"/>
            <w:r w:rsidRPr="008E1576">
              <w:rPr>
                <w:color w:val="000000"/>
                <w:sz w:val="19"/>
                <w:szCs w:val="19"/>
                <w:lang w:eastAsia="es-MX"/>
              </w:rPr>
              <w:t xml:space="preserve"> (2/B)</w:t>
            </w:r>
          </w:p>
        </w:tc>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A60629" w14:textId="77777777" w:rsidR="0083251F" w:rsidRPr="00227AF8" w:rsidRDefault="0083251F" w:rsidP="00A232DB">
            <w:pPr>
              <w:widowControl w:val="0"/>
              <w:rPr>
                <w:sz w:val="19"/>
                <w:szCs w:val="19"/>
              </w:rPr>
            </w:pPr>
            <w:r w:rsidRPr="00227AF8">
              <w:rPr>
                <w:sz w:val="19"/>
                <w:szCs w:val="19"/>
              </w:rPr>
              <w:t>09:00 Confesiones</w:t>
            </w:r>
          </w:p>
          <w:p w14:paraId="78472AB5" w14:textId="77777777" w:rsidR="0083251F" w:rsidRPr="00227AF8" w:rsidRDefault="0083251F" w:rsidP="00A232DB">
            <w:pPr>
              <w:widowControl w:val="0"/>
              <w:rPr>
                <w:sz w:val="19"/>
                <w:szCs w:val="19"/>
              </w:rPr>
            </w:pPr>
            <w:r w:rsidRPr="00227AF8">
              <w:rPr>
                <w:sz w:val="19"/>
                <w:szCs w:val="19"/>
              </w:rPr>
              <w:t>09:30 Rosario</w:t>
            </w:r>
            <w:r w:rsidRPr="00227AF8">
              <w:rPr>
                <w:sz w:val="19"/>
                <w:szCs w:val="19"/>
              </w:rPr>
              <w:br/>
              <w:t>10:00 Misa cantada</w:t>
            </w:r>
          </w:p>
        </w:tc>
      </w:tr>
      <w:tr w:rsidR="0083251F" w:rsidRPr="00227AF8" w14:paraId="206E65AC" w14:textId="77777777" w:rsidTr="00A232DB">
        <w:trPr>
          <w:trHeight w:val="46"/>
        </w:trPr>
        <w:tc>
          <w:tcPr>
            <w:tcW w:w="6804" w:type="dxa"/>
            <w:gridSpan w:val="3"/>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0" w:type="dxa"/>
              <w:left w:w="108" w:type="dxa"/>
              <w:bottom w:w="0" w:type="dxa"/>
              <w:right w:w="108" w:type="dxa"/>
            </w:tcMar>
            <w:vAlign w:val="center"/>
          </w:tcPr>
          <w:p w14:paraId="3C944D83" w14:textId="77777777" w:rsidR="0083251F" w:rsidRPr="00227AF8" w:rsidRDefault="0083251F" w:rsidP="00A232DB">
            <w:pPr>
              <w:spacing w:line="259" w:lineRule="auto"/>
              <w:rPr>
                <w:sz w:val="19"/>
                <w:szCs w:val="19"/>
              </w:rPr>
            </w:pPr>
          </w:p>
        </w:tc>
      </w:tr>
      <w:tr w:rsidR="0083251F" w:rsidRPr="00227AF8" w14:paraId="0653E2D1" w14:textId="77777777" w:rsidTr="00A232DB">
        <w:trPr>
          <w:trHeight w:val="400"/>
        </w:trPr>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3F2B1C" w14:textId="77777777" w:rsidR="0083251F" w:rsidRPr="00227AF8" w:rsidRDefault="0083251F" w:rsidP="00A232DB">
            <w:pPr>
              <w:widowControl w:val="0"/>
              <w:jc w:val="center"/>
              <w:rPr>
                <w:sz w:val="19"/>
                <w:szCs w:val="19"/>
              </w:rPr>
            </w:pPr>
            <w:r w:rsidRPr="00227AF8">
              <w:rPr>
                <w:sz w:val="19"/>
                <w:szCs w:val="19"/>
              </w:rPr>
              <w:t>Viernes        24</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65B0C9" w14:textId="77777777" w:rsidR="0083251F" w:rsidRPr="00227AF8" w:rsidRDefault="0083251F" w:rsidP="00A232DB">
            <w:pPr>
              <w:widowControl w:val="0"/>
              <w:rPr>
                <w:sz w:val="19"/>
                <w:szCs w:val="19"/>
              </w:rPr>
            </w:pPr>
            <w:r w:rsidRPr="00227AF8">
              <w:rPr>
                <w:color w:val="000000"/>
                <w:sz w:val="19"/>
                <w:szCs w:val="19"/>
              </w:rPr>
              <w:t>Viernes de Témporas de Pentecostés (1/R)</w:t>
            </w:r>
          </w:p>
        </w:tc>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3BB9CD" w14:textId="77777777" w:rsidR="0083251F" w:rsidRPr="00227AF8" w:rsidRDefault="0083251F" w:rsidP="00A232DB">
            <w:pPr>
              <w:widowControl w:val="0"/>
              <w:rPr>
                <w:sz w:val="19"/>
                <w:szCs w:val="19"/>
              </w:rPr>
            </w:pPr>
            <w:r w:rsidRPr="00227AF8">
              <w:rPr>
                <w:sz w:val="19"/>
                <w:szCs w:val="19"/>
              </w:rPr>
              <w:t>18:00 Confesiones</w:t>
            </w:r>
            <w:r w:rsidRPr="00227AF8">
              <w:rPr>
                <w:sz w:val="19"/>
                <w:szCs w:val="19"/>
              </w:rPr>
              <w:br/>
              <w:t>18:20 Vía Crucis</w:t>
            </w:r>
            <w:r w:rsidRPr="00227AF8">
              <w:rPr>
                <w:sz w:val="19"/>
                <w:szCs w:val="19"/>
              </w:rPr>
              <w:br/>
              <w:t>19:00 Misa rezada y Hora Santa</w:t>
            </w:r>
          </w:p>
        </w:tc>
      </w:tr>
      <w:tr w:rsidR="0083251F" w:rsidRPr="00227AF8" w14:paraId="0BBC1E5E" w14:textId="77777777" w:rsidTr="00A232DB">
        <w:trPr>
          <w:trHeight w:val="831"/>
        </w:trPr>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3118A8" w14:textId="77777777" w:rsidR="0083251F" w:rsidRPr="00227AF8" w:rsidRDefault="0083251F" w:rsidP="00A232DB">
            <w:pPr>
              <w:widowControl w:val="0"/>
              <w:jc w:val="center"/>
              <w:rPr>
                <w:sz w:val="19"/>
                <w:szCs w:val="19"/>
              </w:rPr>
            </w:pPr>
            <w:r w:rsidRPr="00227AF8">
              <w:rPr>
                <w:sz w:val="19"/>
                <w:szCs w:val="19"/>
              </w:rPr>
              <w:t>Sábado         25</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58BCFBC" w14:textId="77777777" w:rsidR="0083251F" w:rsidRPr="00227AF8" w:rsidRDefault="0083251F" w:rsidP="00A232DB">
            <w:pPr>
              <w:widowControl w:val="0"/>
              <w:rPr>
                <w:sz w:val="19"/>
                <w:szCs w:val="19"/>
              </w:rPr>
            </w:pPr>
            <w:r w:rsidRPr="00227AF8">
              <w:rPr>
                <w:color w:val="000000"/>
                <w:sz w:val="19"/>
                <w:szCs w:val="19"/>
              </w:rPr>
              <w:t>Sábado de Témporas de Pentecostés (1/R)</w:t>
            </w:r>
          </w:p>
        </w:tc>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AD0595" w14:textId="77777777" w:rsidR="0083251F" w:rsidRPr="00227AF8" w:rsidRDefault="0083251F" w:rsidP="00A232DB">
            <w:pPr>
              <w:widowControl w:val="0"/>
              <w:rPr>
                <w:b/>
                <w:bCs/>
                <w:sz w:val="19"/>
                <w:szCs w:val="19"/>
              </w:rPr>
            </w:pPr>
            <w:r w:rsidRPr="00227AF8">
              <w:rPr>
                <w:sz w:val="19"/>
                <w:szCs w:val="19"/>
              </w:rPr>
              <w:t>18:00 Confesiones</w:t>
            </w:r>
            <w:r w:rsidRPr="00227AF8">
              <w:rPr>
                <w:sz w:val="19"/>
                <w:szCs w:val="19"/>
              </w:rPr>
              <w:br/>
              <w:t>18:30 Rosario</w:t>
            </w:r>
            <w:r w:rsidRPr="00227AF8">
              <w:rPr>
                <w:sz w:val="19"/>
                <w:szCs w:val="19"/>
              </w:rPr>
              <w:br/>
              <w:t>19:00 Misa rezada y Catecismo</w:t>
            </w:r>
          </w:p>
        </w:tc>
      </w:tr>
      <w:tr w:rsidR="0083251F" w:rsidRPr="00227AF8" w14:paraId="0D94A267" w14:textId="77777777" w:rsidTr="00A232DB">
        <w:trPr>
          <w:trHeight w:val="559"/>
        </w:trPr>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E5AB94" w14:textId="77777777" w:rsidR="0083251F" w:rsidRPr="00227AF8" w:rsidRDefault="0083251F" w:rsidP="00A232DB">
            <w:pPr>
              <w:widowControl w:val="0"/>
              <w:jc w:val="center"/>
              <w:rPr>
                <w:sz w:val="19"/>
                <w:szCs w:val="19"/>
              </w:rPr>
            </w:pPr>
            <w:r w:rsidRPr="00227AF8">
              <w:rPr>
                <w:sz w:val="19"/>
                <w:szCs w:val="19"/>
              </w:rPr>
              <w:t>Domingo     26</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F425C7" w14:textId="77777777" w:rsidR="0083251F" w:rsidRPr="00227AF8" w:rsidRDefault="0083251F" w:rsidP="00A232DB">
            <w:pPr>
              <w:widowControl w:val="0"/>
              <w:jc w:val="both"/>
              <w:rPr>
                <w:b/>
                <w:bCs/>
                <w:i/>
                <w:iCs/>
                <w:sz w:val="19"/>
                <w:szCs w:val="19"/>
              </w:rPr>
            </w:pPr>
            <w:r w:rsidRPr="00227AF8">
              <w:rPr>
                <w:color w:val="000000"/>
                <w:sz w:val="19"/>
                <w:szCs w:val="19"/>
              </w:rPr>
              <w:t>Santísima Trinidad (1/B)</w:t>
            </w:r>
          </w:p>
        </w:tc>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C5A3B68" w14:textId="77777777" w:rsidR="0083251F" w:rsidRPr="00227AF8" w:rsidRDefault="0083251F" w:rsidP="00A232DB">
            <w:pPr>
              <w:widowControl w:val="0"/>
              <w:rPr>
                <w:sz w:val="19"/>
                <w:szCs w:val="19"/>
              </w:rPr>
            </w:pPr>
            <w:r w:rsidRPr="00227AF8">
              <w:rPr>
                <w:sz w:val="19"/>
                <w:szCs w:val="19"/>
              </w:rPr>
              <w:t>09:00 Confesiones</w:t>
            </w:r>
          </w:p>
          <w:p w14:paraId="4CA5BEC6" w14:textId="77777777" w:rsidR="0083251F" w:rsidRPr="00227AF8" w:rsidRDefault="0083251F" w:rsidP="00A232DB">
            <w:pPr>
              <w:widowControl w:val="0"/>
              <w:rPr>
                <w:sz w:val="19"/>
                <w:szCs w:val="19"/>
              </w:rPr>
            </w:pPr>
            <w:r w:rsidRPr="00227AF8">
              <w:rPr>
                <w:sz w:val="19"/>
                <w:szCs w:val="19"/>
              </w:rPr>
              <w:t>09:30 Rosario</w:t>
            </w:r>
            <w:r w:rsidRPr="00227AF8">
              <w:rPr>
                <w:sz w:val="19"/>
                <w:szCs w:val="19"/>
              </w:rPr>
              <w:br/>
              <w:t>10:00 Misa cantada</w:t>
            </w:r>
          </w:p>
        </w:tc>
      </w:tr>
      <w:tr w:rsidR="0083251F" w:rsidRPr="00227AF8" w14:paraId="740EF433" w14:textId="77777777" w:rsidTr="00A232DB">
        <w:trPr>
          <w:trHeight w:val="559"/>
        </w:trPr>
        <w:tc>
          <w:tcPr>
            <w:tcW w:w="10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A26EF2F" w14:textId="77777777" w:rsidR="0083251F" w:rsidRPr="00227AF8" w:rsidRDefault="0083251F" w:rsidP="00A232DB">
            <w:pPr>
              <w:widowControl w:val="0"/>
              <w:jc w:val="center"/>
              <w:rPr>
                <w:sz w:val="19"/>
                <w:szCs w:val="19"/>
              </w:rPr>
            </w:pPr>
            <w:r w:rsidRPr="00227AF8">
              <w:rPr>
                <w:sz w:val="19"/>
                <w:szCs w:val="19"/>
              </w:rPr>
              <w:t>Jueves</w:t>
            </w:r>
          </w:p>
          <w:p w14:paraId="62B2A687" w14:textId="77777777" w:rsidR="0083251F" w:rsidRPr="00227AF8" w:rsidRDefault="0083251F" w:rsidP="00A232DB">
            <w:pPr>
              <w:widowControl w:val="0"/>
              <w:jc w:val="center"/>
              <w:rPr>
                <w:sz w:val="19"/>
                <w:szCs w:val="19"/>
              </w:rPr>
            </w:pPr>
            <w:r w:rsidRPr="00227AF8">
              <w:rPr>
                <w:sz w:val="19"/>
                <w:szCs w:val="19"/>
              </w:rPr>
              <w:t>30</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AB7BAE" w14:textId="77777777" w:rsidR="0083251F" w:rsidRPr="00227AF8" w:rsidRDefault="0083251F" w:rsidP="00A232DB">
            <w:pPr>
              <w:widowControl w:val="0"/>
              <w:jc w:val="both"/>
              <w:rPr>
                <w:sz w:val="19"/>
                <w:szCs w:val="19"/>
                <w:lang w:eastAsia="es-MX"/>
              </w:rPr>
            </w:pPr>
            <w:r w:rsidRPr="00227AF8">
              <w:rPr>
                <w:color w:val="000000"/>
                <w:sz w:val="19"/>
                <w:szCs w:val="19"/>
                <w:lang w:eastAsia="es-MX"/>
              </w:rPr>
              <w:t>Corpus Christi (1/B)</w:t>
            </w:r>
          </w:p>
        </w:tc>
        <w:tc>
          <w:tcPr>
            <w:tcW w:w="2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FB4BEF8" w14:textId="77777777" w:rsidR="0083251F" w:rsidRPr="00227AF8" w:rsidRDefault="0083251F" w:rsidP="00A232DB">
            <w:pPr>
              <w:widowControl w:val="0"/>
              <w:rPr>
                <w:sz w:val="19"/>
                <w:szCs w:val="19"/>
              </w:rPr>
            </w:pPr>
            <w:r w:rsidRPr="00227AF8">
              <w:rPr>
                <w:sz w:val="19"/>
                <w:szCs w:val="19"/>
              </w:rPr>
              <w:t>18:00 Confesiones</w:t>
            </w:r>
            <w:r w:rsidRPr="00227AF8">
              <w:rPr>
                <w:sz w:val="19"/>
                <w:szCs w:val="19"/>
              </w:rPr>
              <w:br/>
              <w:t>18:30 Rosario</w:t>
            </w:r>
            <w:r w:rsidRPr="00227AF8">
              <w:rPr>
                <w:sz w:val="19"/>
                <w:szCs w:val="19"/>
              </w:rPr>
              <w:br/>
              <w:t>19:00 Misa Cantada</w:t>
            </w:r>
          </w:p>
        </w:tc>
      </w:tr>
    </w:tbl>
    <w:p w14:paraId="7CBB4CFF" w14:textId="77777777" w:rsidR="0083251F" w:rsidRPr="00227AF8" w:rsidRDefault="0083251F" w:rsidP="0083251F">
      <w:pPr>
        <w:rPr>
          <w:sz w:val="19"/>
          <w:szCs w:val="19"/>
        </w:rPr>
      </w:pPr>
    </w:p>
    <w:p w14:paraId="517949F2" w14:textId="77777777" w:rsidR="0083251F" w:rsidRPr="00E14A10" w:rsidRDefault="0083251F" w:rsidP="0083251F">
      <w:pPr>
        <w:widowControl w:val="0"/>
        <w:rPr>
          <w:b/>
          <w:bCs/>
          <w:sz w:val="15"/>
          <w:szCs w:val="15"/>
          <w:u w:val="single"/>
        </w:rPr>
      </w:pPr>
    </w:p>
    <w:p w14:paraId="3516A18E" w14:textId="77777777" w:rsidR="0083251F" w:rsidRPr="00E14A10" w:rsidRDefault="0083251F" w:rsidP="0083251F">
      <w:pPr>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E14A10">
        <w:rPr>
          <w:b/>
        </w:rPr>
        <w:t>VARIOS</w:t>
      </w:r>
    </w:p>
    <w:p w14:paraId="404099DB" w14:textId="77777777" w:rsidR="0083251F" w:rsidRPr="00E14A10" w:rsidRDefault="0083251F" w:rsidP="0083251F">
      <w:pPr>
        <w:pStyle w:val="Prrafodelista"/>
        <w:spacing w:after="20"/>
        <w:ind w:left="0"/>
        <w:jc w:val="both"/>
        <w:rPr>
          <w:b/>
          <w:bCs/>
          <w:sz w:val="23"/>
          <w:szCs w:val="23"/>
        </w:rPr>
      </w:pPr>
    </w:p>
    <w:p w14:paraId="095B3529" w14:textId="77777777" w:rsidR="0083251F" w:rsidRPr="001805DC" w:rsidRDefault="0083251F" w:rsidP="0083251F">
      <w:pPr>
        <w:pStyle w:val="Prrafodelista"/>
        <w:spacing w:after="20"/>
        <w:ind w:left="0"/>
        <w:jc w:val="both"/>
        <w:rPr>
          <w:b/>
          <w:bCs/>
          <w:lang w:eastAsia="es-MX"/>
        </w:rPr>
      </w:pPr>
      <w:r w:rsidRPr="001805DC">
        <w:rPr>
          <w:b/>
          <w:bCs/>
        </w:rPr>
        <w:t xml:space="preserve">Las intenciones de la Cruzada Cordimariana </w:t>
      </w:r>
    </w:p>
    <w:p w14:paraId="0B132E21" w14:textId="77777777" w:rsidR="0083251F" w:rsidRPr="001805DC" w:rsidRDefault="0083251F" w:rsidP="0083251F">
      <w:pPr>
        <w:widowControl w:val="0"/>
      </w:pPr>
      <w:r w:rsidRPr="001805DC">
        <w:t>Abril: Por el triunfo de la iglesia sobre sus enemigos.</w:t>
      </w:r>
    </w:p>
    <w:p w14:paraId="79DD5F5B" w14:textId="77777777" w:rsidR="0083251F" w:rsidRPr="001805DC" w:rsidRDefault="0083251F" w:rsidP="0083251F">
      <w:pPr>
        <w:widowControl w:val="0"/>
      </w:pPr>
      <w:r w:rsidRPr="001805DC">
        <w:t>Mayo: Para pedir la Santísima Virgen la conversión de los pecadores e infieles.</w:t>
      </w:r>
    </w:p>
    <w:p w14:paraId="3CA02F2E" w14:textId="77777777" w:rsidR="0083251F" w:rsidRPr="001805DC" w:rsidRDefault="0083251F" w:rsidP="0083251F">
      <w:pPr>
        <w:widowControl w:val="0"/>
      </w:pPr>
    </w:p>
    <w:p w14:paraId="683EBAC5" w14:textId="77777777" w:rsidR="0083251F" w:rsidRPr="001805DC" w:rsidRDefault="0083251F" w:rsidP="0083251F">
      <w:pPr>
        <w:spacing w:after="120"/>
        <w:jc w:val="both"/>
        <w:rPr>
          <w:b/>
          <w:bCs/>
        </w:rPr>
      </w:pPr>
      <w:r w:rsidRPr="001805DC">
        <w:rPr>
          <w:bCs/>
          <w:lang w:val="es-ES_tradnl"/>
        </w:rPr>
        <w:t>Les recordamos el precepto de la Comunión Pascual: Todos los católicos estamos obligados a comulgar al menos una vez al año por el tiempo de Pascua. La fecha límite para cumplir con este precepto es el 16 de Julio. Recordamos que sólo se puede comulgar una vez al día.</w:t>
      </w:r>
      <w:r w:rsidRPr="001805DC">
        <w:rPr>
          <w:b/>
          <w:bCs/>
        </w:rPr>
        <w:t xml:space="preserve"> </w:t>
      </w:r>
    </w:p>
    <w:p w14:paraId="49900736" w14:textId="77777777" w:rsidR="0083251F" w:rsidRPr="001805DC" w:rsidRDefault="0083251F" w:rsidP="0083251F">
      <w:pPr>
        <w:spacing w:after="120"/>
        <w:jc w:val="both"/>
        <w:rPr>
          <w:lang w:val="es-ES_tradnl"/>
        </w:rPr>
      </w:pPr>
      <w:r w:rsidRPr="001805DC">
        <w:rPr>
          <w:b/>
          <w:bCs/>
        </w:rPr>
        <w:t xml:space="preserve">Retiro de San Ignacio: </w:t>
      </w:r>
      <w:r w:rsidRPr="001805DC">
        <w:t>15-20 de julio (Mujeres); 21-26 de julio (Hombres)</w:t>
      </w:r>
    </w:p>
    <w:p w14:paraId="35716ED2" w14:textId="77777777" w:rsidR="0083251F" w:rsidRPr="00501B41" w:rsidRDefault="0083251F" w:rsidP="0083251F">
      <w:pPr>
        <w:widowControl w:val="0"/>
        <w:rPr>
          <w:sz w:val="22"/>
          <w:szCs w:val="22"/>
        </w:rPr>
      </w:pPr>
    </w:p>
    <w:p w14:paraId="5BB53DB6" w14:textId="77777777" w:rsidR="0083251F" w:rsidRPr="00E14A10" w:rsidRDefault="0083251F" w:rsidP="0083251F">
      <w:pPr>
        <w:numPr>
          <w:ilvl w:val="0"/>
          <w:numId w:val="2"/>
        </w:num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E14A10">
        <w:rPr>
          <w:b/>
        </w:rPr>
        <w:t>APOSTOLADOS</w:t>
      </w:r>
    </w:p>
    <w:p w14:paraId="530D5DA3" w14:textId="77777777" w:rsidR="0083251F" w:rsidRPr="00E14A10" w:rsidRDefault="0083251F" w:rsidP="0083251F">
      <w:pPr>
        <w:spacing w:line="276" w:lineRule="auto"/>
        <w:contextualSpacing/>
        <w:jc w:val="both"/>
      </w:pPr>
    </w:p>
    <w:tbl>
      <w:tblPr>
        <w:tblW w:w="7230" w:type="dxa"/>
        <w:tblInd w:w="-152" w:type="dxa"/>
        <w:tblCellMar>
          <w:left w:w="0" w:type="dxa"/>
          <w:right w:w="0" w:type="dxa"/>
        </w:tblCellMar>
        <w:tblLook w:val="04A0" w:firstRow="1" w:lastRow="0" w:firstColumn="1" w:lastColumn="0" w:noHBand="0" w:noVBand="1"/>
      </w:tblPr>
      <w:tblGrid>
        <w:gridCol w:w="1843"/>
        <w:gridCol w:w="2694"/>
        <w:gridCol w:w="2693"/>
      </w:tblGrid>
      <w:tr w:rsidR="0083251F" w:rsidRPr="00E14A10" w14:paraId="7D0FA38F" w14:textId="77777777" w:rsidTr="00A232DB">
        <w:trPr>
          <w:trHeight w:val="428"/>
        </w:trPr>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42CE0CFB" w14:textId="77777777" w:rsidR="0083251F" w:rsidRPr="00E14A10" w:rsidRDefault="0083251F" w:rsidP="00A232DB">
            <w:pPr>
              <w:widowControl w:val="0"/>
              <w:jc w:val="center"/>
              <w:rPr>
                <w:b/>
                <w:bCs/>
              </w:rPr>
            </w:pPr>
            <w:r w:rsidRPr="00E14A10">
              <w:rPr>
                <w:b/>
                <w:bCs/>
              </w:rPr>
              <w:t xml:space="preserve">Fecha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75D4E00F" w14:textId="77777777" w:rsidR="0083251F" w:rsidRPr="00E14A10" w:rsidRDefault="0083251F" w:rsidP="00A232DB">
            <w:pPr>
              <w:widowControl w:val="0"/>
              <w:jc w:val="center"/>
              <w:rPr>
                <w:b/>
                <w:bCs/>
              </w:rPr>
            </w:pPr>
            <w:r w:rsidRPr="00E14A10">
              <w:rPr>
                <w:b/>
                <w:bCs/>
                <w14:shadow w14:blurRad="38100" w14:dist="19050" w14:dir="2700000" w14:sx="100000" w14:sy="100000" w14:kx="0" w14:ky="0" w14:algn="tl">
                  <w14:srgbClr w14:val="000000">
                    <w14:alpha w14:val="61000"/>
                  </w14:srgbClr>
                </w14:shadow>
              </w:rPr>
              <w:t>Venta de Comida</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02A4885A" w14:textId="77777777" w:rsidR="0083251F" w:rsidRPr="00E14A10" w:rsidRDefault="0083251F" w:rsidP="00A232DB">
            <w:pPr>
              <w:widowControl w:val="0"/>
              <w:jc w:val="center"/>
              <w:rPr>
                <w:b/>
                <w:bCs/>
              </w:rPr>
            </w:pPr>
            <w:r w:rsidRPr="00E14A10">
              <w:rPr>
                <w:b/>
                <w:bCs/>
                <w14:shadow w14:blurRad="38100" w14:dist="19050" w14:dir="2700000" w14:sx="100000" w14:sy="100000" w14:kx="0" w14:ky="0" w14:algn="tl">
                  <w14:srgbClr w14:val="000000">
                    <w14:alpha w14:val="61000"/>
                  </w14:srgbClr>
                </w14:shadow>
              </w:rPr>
              <w:t>Limpieza y Flores</w:t>
            </w:r>
          </w:p>
        </w:tc>
      </w:tr>
      <w:tr w:rsidR="0083251F" w:rsidRPr="00E14A10" w14:paraId="3AB0B98B" w14:textId="77777777" w:rsidTr="00A232DB">
        <w:trPr>
          <w:trHeight w:val="525"/>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028E00" w14:textId="77777777" w:rsidR="0083251F" w:rsidRPr="00243DD6" w:rsidRDefault="0083251F" w:rsidP="00A232DB">
            <w:pPr>
              <w:widowControl w:val="0"/>
              <w:rPr>
                <w:sz w:val="22"/>
                <w:szCs w:val="22"/>
              </w:rPr>
            </w:pPr>
            <w:r w:rsidRPr="00243DD6">
              <w:rPr>
                <w:sz w:val="22"/>
                <w:szCs w:val="22"/>
              </w:rPr>
              <w:t>26 - 28 de abril</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0E79E1" w14:textId="77777777" w:rsidR="0083251F" w:rsidRPr="00243DD6" w:rsidRDefault="0083251F" w:rsidP="00A232DB">
            <w:pPr>
              <w:jc w:val="center"/>
              <w:rPr>
                <w:sz w:val="22"/>
                <w:szCs w:val="22"/>
              </w:rPr>
            </w:pPr>
            <w:r w:rsidRPr="00243DD6">
              <w:rPr>
                <w:sz w:val="22"/>
                <w:szCs w:val="22"/>
              </w:rPr>
              <w:t xml:space="preserve">Omar </w:t>
            </w:r>
            <w:proofErr w:type="spellStart"/>
            <w:r w:rsidRPr="00243DD6">
              <w:rPr>
                <w:sz w:val="22"/>
                <w:szCs w:val="22"/>
              </w:rPr>
              <w:t>Gomez</w:t>
            </w:r>
            <w:proofErr w:type="spellEnd"/>
          </w:p>
          <w:p w14:paraId="6B668B72" w14:textId="77777777" w:rsidR="0083251F" w:rsidRPr="00243DD6" w:rsidRDefault="0083251F" w:rsidP="00A232DB">
            <w:pPr>
              <w:widowControl w:val="0"/>
              <w:jc w:val="center"/>
              <w:rPr>
                <w:sz w:val="22"/>
                <w:szCs w:val="22"/>
              </w:rPr>
            </w:pPr>
            <w:r w:rsidRPr="00243DD6">
              <w:rPr>
                <w:sz w:val="22"/>
                <w:szCs w:val="22"/>
              </w:rPr>
              <w:t>Fam. Gutiérrez Pozos</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008508" w14:textId="77777777" w:rsidR="0083251F" w:rsidRPr="00243DD6" w:rsidRDefault="0083251F" w:rsidP="00A232DB">
            <w:pPr>
              <w:spacing w:line="259" w:lineRule="auto"/>
              <w:jc w:val="center"/>
              <w:rPr>
                <w:sz w:val="22"/>
                <w:szCs w:val="22"/>
              </w:rPr>
            </w:pPr>
            <w:r w:rsidRPr="00243DD6">
              <w:rPr>
                <w:sz w:val="22"/>
                <w:szCs w:val="22"/>
              </w:rPr>
              <w:t>Fam. Farfán Vázquez</w:t>
            </w:r>
          </w:p>
          <w:p w14:paraId="26FC5E0C" w14:textId="77777777" w:rsidR="0083251F" w:rsidRPr="00243DD6" w:rsidRDefault="0083251F" w:rsidP="00A232DB">
            <w:pPr>
              <w:widowControl w:val="0"/>
              <w:jc w:val="center"/>
              <w:rPr>
                <w:sz w:val="22"/>
                <w:szCs w:val="22"/>
              </w:rPr>
            </w:pPr>
            <w:r w:rsidRPr="00243DD6">
              <w:rPr>
                <w:sz w:val="22"/>
                <w:szCs w:val="22"/>
              </w:rPr>
              <w:t>Fam. Martínez Vázquez</w:t>
            </w:r>
          </w:p>
        </w:tc>
      </w:tr>
      <w:tr w:rsidR="0083251F" w:rsidRPr="00E14A10" w14:paraId="07F68925" w14:textId="77777777" w:rsidTr="00A232DB">
        <w:trPr>
          <w:trHeight w:val="46"/>
        </w:trPr>
        <w:tc>
          <w:tcPr>
            <w:tcW w:w="7230" w:type="dxa"/>
            <w:gridSpan w:val="3"/>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0" w:type="dxa"/>
              <w:left w:w="108" w:type="dxa"/>
              <w:bottom w:w="0" w:type="dxa"/>
              <w:right w:w="108" w:type="dxa"/>
            </w:tcMar>
            <w:vAlign w:val="center"/>
          </w:tcPr>
          <w:p w14:paraId="28CAD267" w14:textId="77777777" w:rsidR="0083251F" w:rsidRPr="00243DD6" w:rsidRDefault="0083251F" w:rsidP="00A232DB">
            <w:pPr>
              <w:spacing w:line="259" w:lineRule="auto"/>
              <w:jc w:val="center"/>
              <w:rPr>
                <w:sz w:val="22"/>
                <w:szCs w:val="22"/>
              </w:rPr>
            </w:pPr>
          </w:p>
        </w:tc>
      </w:tr>
      <w:tr w:rsidR="0083251F" w:rsidRPr="00E14A10" w14:paraId="7BE5B4D6" w14:textId="77777777" w:rsidTr="00A232DB">
        <w:trPr>
          <w:trHeight w:val="527"/>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F80E1C" w14:textId="77777777" w:rsidR="0083251F" w:rsidRPr="00243DD6" w:rsidRDefault="0083251F" w:rsidP="00A232DB">
            <w:pPr>
              <w:widowControl w:val="0"/>
              <w:rPr>
                <w:sz w:val="22"/>
                <w:szCs w:val="22"/>
              </w:rPr>
            </w:pPr>
            <w:r w:rsidRPr="00243DD6">
              <w:rPr>
                <w:sz w:val="22"/>
                <w:szCs w:val="22"/>
              </w:rPr>
              <w:t>10 - 12 de mayo</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420E75" w14:textId="77777777" w:rsidR="0083251F" w:rsidRPr="00243DD6" w:rsidRDefault="0083251F" w:rsidP="00A232DB">
            <w:pPr>
              <w:jc w:val="center"/>
              <w:rPr>
                <w:sz w:val="22"/>
                <w:szCs w:val="22"/>
              </w:rPr>
            </w:pPr>
            <w:r w:rsidRPr="00243DD6">
              <w:rPr>
                <w:sz w:val="22"/>
                <w:szCs w:val="22"/>
              </w:rPr>
              <w:t>Fam. Álvarez Ortiz</w:t>
            </w:r>
          </w:p>
          <w:p w14:paraId="5B316084" w14:textId="77777777" w:rsidR="0083251F" w:rsidRPr="00243DD6" w:rsidRDefault="0083251F" w:rsidP="00A232DB">
            <w:pPr>
              <w:widowControl w:val="0"/>
              <w:jc w:val="center"/>
              <w:rPr>
                <w:sz w:val="22"/>
                <w:szCs w:val="22"/>
              </w:rPr>
            </w:pPr>
            <w:r w:rsidRPr="00243DD6">
              <w:rPr>
                <w:sz w:val="22"/>
                <w:szCs w:val="22"/>
              </w:rPr>
              <w:t>Sra. Lucila Ortiz</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5082C5" w14:textId="77777777" w:rsidR="0083251F" w:rsidRPr="00243DD6" w:rsidRDefault="0083251F" w:rsidP="00A232DB">
            <w:pPr>
              <w:tabs>
                <w:tab w:val="left" w:pos="525"/>
              </w:tabs>
              <w:spacing w:line="259" w:lineRule="auto"/>
              <w:jc w:val="center"/>
              <w:rPr>
                <w:sz w:val="22"/>
                <w:szCs w:val="22"/>
              </w:rPr>
            </w:pPr>
            <w:proofErr w:type="spellStart"/>
            <w:r w:rsidRPr="00243DD6">
              <w:rPr>
                <w:sz w:val="22"/>
                <w:szCs w:val="22"/>
              </w:rPr>
              <w:t>Fam</w:t>
            </w:r>
            <w:proofErr w:type="spellEnd"/>
            <w:r w:rsidRPr="00243DD6">
              <w:rPr>
                <w:sz w:val="22"/>
                <w:szCs w:val="22"/>
              </w:rPr>
              <w:t xml:space="preserve"> Martínez Flores</w:t>
            </w:r>
          </w:p>
          <w:p w14:paraId="7BB578BC" w14:textId="77777777" w:rsidR="0083251F" w:rsidRPr="00243DD6" w:rsidRDefault="0083251F" w:rsidP="00A232DB">
            <w:pPr>
              <w:jc w:val="center"/>
              <w:rPr>
                <w:sz w:val="22"/>
                <w:szCs w:val="22"/>
              </w:rPr>
            </w:pPr>
            <w:r w:rsidRPr="00243DD6">
              <w:rPr>
                <w:sz w:val="22"/>
                <w:szCs w:val="22"/>
              </w:rPr>
              <w:t>Fam. Canales Anguiano</w:t>
            </w:r>
          </w:p>
        </w:tc>
      </w:tr>
      <w:tr w:rsidR="0083251F" w:rsidRPr="00E14A10" w14:paraId="26E7B5A6" w14:textId="77777777" w:rsidTr="00A232DB">
        <w:trPr>
          <w:trHeight w:val="527"/>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576F5A" w14:textId="77777777" w:rsidR="0083251F" w:rsidRPr="00243DD6" w:rsidRDefault="0083251F" w:rsidP="00A232DB">
            <w:pPr>
              <w:widowControl w:val="0"/>
              <w:rPr>
                <w:sz w:val="22"/>
                <w:szCs w:val="22"/>
              </w:rPr>
            </w:pPr>
            <w:r w:rsidRPr="00243DD6">
              <w:rPr>
                <w:sz w:val="22"/>
                <w:szCs w:val="22"/>
              </w:rPr>
              <w:t>24 - 26 de mayo</w:t>
            </w:r>
          </w:p>
        </w:tc>
        <w:tc>
          <w:tcPr>
            <w:tcW w:w="2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57A20A" w14:textId="77777777" w:rsidR="0083251F" w:rsidRPr="00243DD6" w:rsidRDefault="0083251F" w:rsidP="00A232DB">
            <w:pPr>
              <w:spacing w:line="259" w:lineRule="auto"/>
              <w:jc w:val="center"/>
              <w:rPr>
                <w:sz w:val="22"/>
                <w:szCs w:val="22"/>
              </w:rPr>
            </w:pPr>
            <w:r w:rsidRPr="00243DD6">
              <w:rPr>
                <w:sz w:val="22"/>
                <w:szCs w:val="22"/>
              </w:rPr>
              <w:t>Fam. Rocha Vidaurri</w:t>
            </w:r>
          </w:p>
          <w:p w14:paraId="63F04B5F" w14:textId="77777777" w:rsidR="0083251F" w:rsidRPr="00243DD6" w:rsidRDefault="0083251F" w:rsidP="00A232DB">
            <w:pPr>
              <w:spacing w:line="259" w:lineRule="auto"/>
              <w:jc w:val="center"/>
              <w:rPr>
                <w:sz w:val="22"/>
                <w:szCs w:val="22"/>
              </w:rPr>
            </w:pPr>
            <w:r w:rsidRPr="00243DD6">
              <w:rPr>
                <w:sz w:val="22"/>
                <w:szCs w:val="22"/>
              </w:rPr>
              <w:t xml:space="preserve">Fam. </w:t>
            </w:r>
            <w:proofErr w:type="spellStart"/>
            <w:r w:rsidRPr="00243DD6">
              <w:rPr>
                <w:sz w:val="22"/>
                <w:szCs w:val="22"/>
              </w:rPr>
              <w:t>Shiguetomi</w:t>
            </w:r>
            <w:proofErr w:type="spellEnd"/>
            <w:r w:rsidRPr="00243DD6">
              <w:rPr>
                <w:sz w:val="22"/>
                <w:szCs w:val="22"/>
              </w:rPr>
              <w:t xml:space="preserve"> Rocha</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887160" w14:textId="77777777" w:rsidR="0083251F" w:rsidRPr="00243DD6" w:rsidRDefault="0083251F" w:rsidP="00A232DB">
            <w:pPr>
              <w:spacing w:line="259" w:lineRule="auto"/>
              <w:jc w:val="center"/>
              <w:rPr>
                <w:sz w:val="22"/>
                <w:szCs w:val="22"/>
              </w:rPr>
            </w:pPr>
            <w:r w:rsidRPr="00243DD6">
              <w:rPr>
                <w:sz w:val="22"/>
                <w:szCs w:val="22"/>
              </w:rPr>
              <w:t>Fam. Padrón Vázquez</w:t>
            </w:r>
          </w:p>
          <w:p w14:paraId="51723F00" w14:textId="77777777" w:rsidR="0083251F" w:rsidRPr="00243DD6" w:rsidRDefault="0083251F" w:rsidP="00A232DB">
            <w:pPr>
              <w:rPr>
                <w:sz w:val="22"/>
                <w:szCs w:val="22"/>
              </w:rPr>
            </w:pPr>
            <w:r w:rsidRPr="00243DD6">
              <w:rPr>
                <w:sz w:val="22"/>
                <w:szCs w:val="22"/>
              </w:rPr>
              <w:t xml:space="preserve">Fam. Vázquez Romero </w:t>
            </w:r>
          </w:p>
        </w:tc>
      </w:tr>
      <w:tr w:rsidR="0083251F" w:rsidRPr="00E14A10" w14:paraId="70758404" w14:textId="77777777" w:rsidTr="00A232DB">
        <w:trPr>
          <w:trHeight w:val="527"/>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306232" w14:textId="77777777" w:rsidR="0083251F" w:rsidRPr="00243DD6" w:rsidRDefault="0083251F" w:rsidP="00A232DB">
            <w:pPr>
              <w:widowControl w:val="0"/>
              <w:rPr>
                <w:sz w:val="22"/>
                <w:szCs w:val="22"/>
              </w:rPr>
            </w:pPr>
            <w:r w:rsidRPr="00243DD6">
              <w:rPr>
                <w:sz w:val="22"/>
                <w:szCs w:val="22"/>
              </w:rPr>
              <w:t>30 de mayo</w:t>
            </w:r>
          </w:p>
          <w:p w14:paraId="3533D72E" w14:textId="77777777" w:rsidR="0083251F" w:rsidRPr="00F069DF" w:rsidRDefault="0083251F" w:rsidP="00A232DB">
            <w:pPr>
              <w:widowControl w:val="0"/>
              <w:rPr>
                <w:b/>
                <w:bCs/>
                <w:sz w:val="22"/>
                <w:szCs w:val="22"/>
              </w:rPr>
            </w:pPr>
            <w:r w:rsidRPr="00F069DF">
              <w:rPr>
                <w:b/>
                <w:bCs/>
                <w:sz w:val="22"/>
                <w:szCs w:val="22"/>
              </w:rPr>
              <w:t>Corpus Christi</w:t>
            </w:r>
          </w:p>
        </w:tc>
        <w:tc>
          <w:tcPr>
            <w:tcW w:w="53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0D2D056" w14:textId="77777777" w:rsidR="0083251F" w:rsidRPr="00243DD6" w:rsidRDefault="0083251F" w:rsidP="00A232DB">
            <w:pPr>
              <w:rPr>
                <w:sz w:val="22"/>
                <w:szCs w:val="22"/>
                <w:lang w:eastAsia="es-MX"/>
              </w:rPr>
            </w:pPr>
            <w:r w:rsidRPr="00243DD6">
              <w:rPr>
                <w:b/>
                <w:bCs/>
                <w:sz w:val="22"/>
                <w:szCs w:val="22"/>
                <w:lang w:eastAsia="es-MX"/>
              </w:rPr>
              <w:t>Apoyo económico para las flores</w:t>
            </w:r>
            <w:r w:rsidRPr="00243DD6">
              <w:rPr>
                <w:sz w:val="22"/>
                <w:szCs w:val="22"/>
                <w:lang w:eastAsia="es-MX"/>
              </w:rPr>
              <w:t>.</w:t>
            </w:r>
          </w:p>
          <w:p w14:paraId="528F37CD" w14:textId="77777777" w:rsidR="0083251F" w:rsidRDefault="0083251F" w:rsidP="00A232DB">
            <w:pPr>
              <w:rPr>
                <w:sz w:val="22"/>
                <w:szCs w:val="22"/>
                <w:lang w:eastAsia="es-MX"/>
              </w:rPr>
            </w:pPr>
          </w:p>
          <w:p w14:paraId="5B5C9507" w14:textId="77777777" w:rsidR="0083251F" w:rsidRPr="00243DD6" w:rsidRDefault="0083251F" w:rsidP="00A232DB">
            <w:pPr>
              <w:rPr>
                <w:sz w:val="22"/>
                <w:szCs w:val="22"/>
                <w:lang w:eastAsia="es-MX"/>
              </w:rPr>
            </w:pPr>
            <w:proofErr w:type="spellStart"/>
            <w:r w:rsidRPr="00243DD6">
              <w:rPr>
                <w:sz w:val="22"/>
                <w:szCs w:val="22"/>
                <w:lang w:eastAsia="es-MX"/>
              </w:rPr>
              <w:t>Sritas</w:t>
            </w:r>
            <w:proofErr w:type="spellEnd"/>
            <w:r w:rsidRPr="00243DD6">
              <w:rPr>
                <w:sz w:val="22"/>
                <w:szCs w:val="22"/>
                <w:lang w:eastAsia="es-MX"/>
              </w:rPr>
              <w:t>. Sánchez y </w:t>
            </w:r>
            <w:proofErr w:type="spellStart"/>
            <w:r w:rsidRPr="00243DD6">
              <w:rPr>
                <w:sz w:val="22"/>
                <w:szCs w:val="22"/>
                <w:lang w:eastAsia="es-MX"/>
              </w:rPr>
              <w:t>Srita</w:t>
            </w:r>
            <w:proofErr w:type="spellEnd"/>
            <w:r w:rsidRPr="00243DD6">
              <w:rPr>
                <w:sz w:val="22"/>
                <w:szCs w:val="22"/>
                <w:lang w:eastAsia="es-MX"/>
              </w:rPr>
              <w:t>. Adriana Carrillo</w:t>
            </w:r>
          </w:p>
          <w:p w14:paraId="09CE1A6B" w14:textId="77777777" w:rsidR="0083251F" w:rsidRPr="00243DD6" w:rsidRDefault="0083251F" w:rsidP="00A232DB">
            <w:pPr>
              <w:spacing w:line="259" w:lineRule="auto"/>
              <w:rPr>
                <w:sz w:val="22"/>
                <w:szCs w:val="22"/>
              </w:rPr>
            </w:pPr>
            <w:r w:rsidRPr="00243DD6">
              <w:rPr>
                <w:sz w:val="22"/>
                <w:szCs w:val="22"/>
              </w:rPr>
              <w:t xml:space="preserve">Fam. </w:t>
            </w:r>
            <w:proofErr w:type="spellStart"/>
            <w:r w:rsidRPr="00243DD6">
              <w:rPr>
                <w:sz w:val="22"/>
                <w:szCs w:val="22"/>
              </w:rPr>
              <w:t>Irabien</w:t>
            </w:r>
            <w:proofErr w:type="spellEnd"/>
            <w:r w:rsidRPr="00243DD6">
              <w:rPr>
                <w:sz w:val="22"/>
                <w:szCs w:val="22"/>
              </w:rPr>
              <w:t xml:space="preserve"> Amaya </w:t>
            </w:r>
            <w:r>
              <w:rPr>
                <w:sz w:val="22"/>
                <w:szCs w:val="22"/>
              </w:rPr>
              <w:t xml:space="preserve">y </w:t>
            </w:r>
            <w:r w:rsidRPr="00243DD6">
              <w:rPr>
                <w:sz w:val="22"/>
                <w:szCs w:val="22"/>
              </w:rPr>
              <w:t>Fam. Hidalgo Amaya</w:t>
            </w:r>
          </w:p>
          <w:p w14:paraId="42D82B6D" w14:textId="77777777" w:rsidR="0083251F" w:rsidRPr="00243DD6" w:rsidRDefault="0083251F" w:rsidP="00A232DB">
            <w:pPr>
              <w:jc w:val="right"/>
              <w:rPr>
                <w:b/>
                <w:bCs/>
                <w:sz w:val="22"/>
                <w:szCs w:val="22"/>
              </w:rPr>
            </w:pPr>
            <w:r w:rsidRPr="00243DD6">
              <w:rPr>
                <w:b/>
                <w:bCs/>
                <w:sz w:val="22"/>
                <w:szCs w:val="22"/>
              </w:rPr>
              <w:t xml:space="preserve">Limpieza: </w:t>
            </w:r>
          </w:p>
          <w:p w14:paraId="7A06C30B" w14:textId="77777777" w:rsidR="0083251F" w:rsidRPr="00243DD6" w:rsidRDefault="0083251F" w:rsidP="00A232DB">
            <w:pPr>
              <w:spacing w:line="259" w:lineRule="auto"/>
              <w:jc w:val="right"/>
              <w:rPr>
                <w:sz w:val="22"/>
                <w:szCs w:val="22"/>
              </w:rPr>
            </w:pPr>
            <w:r w:rsidRPr="00243DD6">
              <w:rPr>
                <w:b/>
                <w:bCs/>
                <w:sz w:val="22"/>
                <w:szCs w:val="22"/>
              </w:rPr>
              <w:t xml:space="preserve">SAS y </w:t>
            </w:r>
            <w:proofErr w:type="spellStart"/>
            <w:r w:rsidRPr="00243DD6">
              <w:rPr>
                <w:b/>
                <w:bCs/>
                <w:sz w:val="22"/>
                <w:szCs w:val="22"/>
              </w:rPr>
              <w:t>Jacintas</w:t>
            </w:r>
            <w:proofErr w:type="spellEnd"/>
          </w:p>
        </w:tc>
      </w:tr>
    </w:tbl>
    <w:p w14:paraId="67567394" w14:textId="77777777" w:rsidR="0083251F" w:rsidRDefault="0083251F" w:rsidP="0083251F">
      <w:pPr>
        <w:widowControl w:val="0"/>
        <w:rPr>
          <w:b/>
          <w:bCs/>
          <w:noProof/>
          <w:sz w:val="28"/>
          <w:szCs w:val="28"/>
          <w:lang w:val="es-ES"/>
          <w14:ligatures w14:val="standardContextual"/>
        </w:rPr>
      </w:pPr>
    </w:p>
    <w:p w14:paraId="7A9CE4C8" w14:textId="77777777" w:rsidR="0083251F" w:rsidRPr="00C460A3" w:rsidRDefault="0083251F" w:rsidP="0083251F">
      <w:pPr>
        <w:widowControl w:val="0"/>
        <w:rPr>
          <w:b/>
          <w:bCs/>
          <w:sz w:val="28"/>
          <w:szCs w:val="28"/>
          <w:u w:val="single"/>
          <w:lang w:val="es-ES"/>
        </w:rPr>
      </w:pPr>
      <w:r>
        <w:rPr>
          <w:b/>
          <w:bCs/>
          <w:noProof/>
          <w:sz w:val="28"/>
          <w:szCs w:val="28"/>
          <w:lang w:val="es-ES"/>
          <w14:ligatures w14:val="standardContextual"/>
        </w:rPr>
        <w:drawing>
          <wp:inline distT="0" distB="0" distL="0" distR="0" wp14:anchorId="1AA9D877" wp14:editId="00E2111F">
            <wp:extent cx="1076325" cy="349416"/>
            <wp:effectExtent l="0" t="0" r="0" b="0"/>
            <wp:docPr id="353758624"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58624" name="Imagen 1" descr="Dibujo en blanco y negro&#10;&#10;Descripción generada automáticamente con confianza me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8434" cy="356593"/>
                    </a:xfrm>
                    <a:prstGeom prst="rect">
                      <a:avLst/>
                    </a:prstGeom>
                  </pic:spPr>
                </pic:pic>
              </a:graphicData>
            </a:graphic>
          </wp:inline>
        </w:drawing>
      </w:r>
      <w:r w:rsidRPr="001F7202">
        <w:rPr>
          <w:b/>
          <w:bCs/>
          <w:u w:val="single"/>
          <w:lang w:val="es-ES"/>
        </w:rPr>
        <w:t>Cuenta para cooperaciones y donativos:</w:t>
      </w:r>
      <w:r w:rsidRPr="004934E4">
        <w:rPr>
          <w:b/>
          <w:bCs/>
          <w:sz w:val="28"/>
          <w:szCs w:val="28"/>
          <w:lang w:val="es-ES"/>
        </w:rPr>
        <w:t xml:space="preserve"> </w:t>
      </w:r>
    </w:p>
    <w:p w14:paraId="7001BBB3" w14:textId="77777777" w:rsidR="0083251F" w:rsidRPr="001F7202" w:rsidRDefault="0083251F" w:rsidP="0083251F">
      <w:pPr>
        <w:widowControl w:val="0"/>
        <w:rPr>
          <w:rFonts w:asciiTheme="minorHAnsi" w:hAnsiTheme="minorHAnsi" w:cstheme="minorHAnsi"/>
          <w:b/>
          <w:bCs/>
          <w:sz w:val="22"/>
          <w:szCs w:val="22"/>
          <w:lang w:val="es-ES"/>
        </w:rPr>
      </w:pPr>
      <w:r w:rsidRPr="004934E4">
        <w:rPr>
          <w:rFonts w:asciiTheme="minorHAnsi" w:hAnsiTheme="minorHAnsi" w:cstheme="minorHAnsi"/>
          <w:b/>
          <w:bCs/>
          <w:sz w:val="22"/>
          <w:szCs w:val="22"/>
          <w:lang w:val="es-ES"/>
        </w:rPr>
        <w:t>n°</w:t>
      </w:r>
      <w:r w:rsidRPr="00394502">
        <w:rPr>
          <w:rFonts w:asciiTheme="minorHAnsi" w:hAnsiTheme="minorHAnsi" w:cstheme="minorHAnsi"/>
          <w:b/>
          <w:bCs/>
          <w:sz w:val="28"/>
          <w:szCs w:val="28"/>
          <w:lang w:val="es-ES"/>
        </w:rPr>
        <w:t xml:space="preserve"> 0111356356</w:t>
      </w:r>
      <w:r w:rsidRPr="004934E4">
        <w:rPr>
          <w:rFonts w:asciiTheme="minorHAnsi" w:hAnsiTheme="minorHAnsi" w:cstheme="minorHAnsi"/>
          <w:b/>
          <w:bCs/>
          <w:sz w:val="22"/>
          <w:szCs w:val="22"/>
          <w:lang w:val="es-ES"/>
        </w:rPr>
        <w:t xml:space="preserve"> </w:t>
      </w:r>
      <w:r w:rsidRPr="001F7202">
        <w:rPr>
          <w:rFonts w:asciiTheme="minorHAnsi" w:hAnsiTheme="minorHAnsi" w:cstheme="minorHAnsi"/>
          <w:b/>
          <w:bCs/>
          <w:sz w:val="18"/>
          <w:szCs w:val="18"/>
          <w:lang w:val="es-ES"/>
        </w:rPr>
        <w:t xml:space="preserve">Fraternidad Sacerdotal San Pio X en México A.R.; </w:t>
      </w:r>
    </w:p>
    <w:p w14:paraId="167E8C31" w14:textId="0D8AA35D" w:rsidR="00740263" w:rsidRDefault="0083251F" w:rsidP="0083251F">
      <w:r w:rsidRPr="001F7202">
        <w:rPr>
          <w:rFonts w:asciiTheme="minorHAnsi" w:hAnsiTheme="minorHAnsi" w:cstheme="minorHAnsi"/>
          <w:b/>
          <w:bCs/>
          <w:sz w:val="18"/>
          <w:szCs w:val="18"/>
          <w:lang w:val="es-ES"/>
        </w:rPr>
        <w:t>Cuenta del priorato de León, favor de mencionar “para SLP”</w:t>
      </w:r>
    </w:p>
    <w:sectPr w:rsidR="00740263" w:rsidSect="0083251F">
      <w:footerReference w:type="even" r:id="rId7"/>
      <w:footerReference w:type="default" r:id="rId8"/>
      <w:footerReference w:type="first" r:id="rId9"/>
      <w:pgSz w:w="7921" w:h="12242" w:orient="landscape" w:code="1"/>
      <w:pgMar w:top="369" w:right="454" w:bottom="720" w:left="454" w:header="227"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2EAFD" w14:textId="77777777" w:rsidR="0083251F" w:rsidRPr="009F7637" w:rsidRDefault="0083251F" w:rsidP="009F7637">
    <w:pPr>
      <w:pStyle w:val="Piedepgina"/>
      <w:rPr>
        <w:rFonts w:ascii="Bookman Old Style" w:hAnsi="Bookman Old Style"/>
        <w:sz w:val="16"/>
        <w:szCs w:val="16"/>
        <w:lang w:val="es-ES"/>
      </w:rPr>
    </w:pPr>
    <w:r w:rsidRPr="009F7637">
      <w:rPr>
        <w:rFonts w:ascii="Bookman Old Style" w:hAnsi="Bookman Old Style"/>
        <w:sz w:val="16"/>
        <w:szCs w:val="16"/>
        <w:lang w:val="es-ES"/>
      </w:rPr>
      <w:t>No.2</w:t>
    </w:r>
    <w:r>
      <w:rPr>
        <w:rFonts w:ascii="Bookman Old Style" w:hAnsi="Bookman Old Style"/>
        <w:sz w:val="16"/>
        <w:szCs w:val="16"/>
        <w:lang w:val="es-ES"/>
      </w:rPr>
      <w:t>2</w:t>
    </w:r>
    <w:r w:rsidRPr="009F7637">
      <w:rPr>
        <w:rFonts w:ascii="Bookman Old Style" w:hAnsi="Bookman Old Style"/>
        <w:sz w:val="16"/>
        <w:szCs w:val="16"/>
        <w:lang w:val="es-ES"/>
      </w:rPr>
      <w:t xml:space="preserve"> – </w:t>
    </w:r>
    <w:r>
      <w:rPr>
        <w:rFonts w:ascii="Bookman Old Style" w:hAnsi="Bookman Old Style"/>
        <w:sz w:val="16"/>
        <w:szCs w:val="16"/>
        <w:lang w:val="es-ES"/>
      </w:rPr>
      <w:t>noviembre</w:t>
    </w:r>
    <w:r w:rsidRPr="009F7637">
      <w:rPr>
        <w:rFonts w:ascii="Bookman Old Style" w:hAnsi="Bookman Old Style"/>
        <w:sz w:val="16"/>
        <w:szCs w:val="16"/>
        <w:lang w:val="es-ES"/>
      </w:rPr>
      <w:t xml:space="preserve"> 202</w:t>
    </w:r>
    <w:r>
      <w:rPr>
        <w:rFonts w:ascii="Bookman Old Style" w:hAnsi="Bookman Old Style"/>
        <w:sz w:val="16"/>
        <w:szCs w:val="16"/>
        <w:lang w:val="es-E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B2890" w14:textId="77777777" w:rsidR="0083251F" w:rsidRPr="00564619" w:rsidRDefault="0083251F" w:rsidP="00EB4911">
    <w:pPr>
      <w:pStyle w:val="Piedepgina"/>
      <w:jc w:val="right"/>
      <w:rPr>
        <w:rFonts w:ascii="Bookman Old Style" w:hAnsi="Bookman Old Style"/>
        <w:sz w:val="16"/>
        <w:szCs w:val="16"/>
        <w:lang w:val="es-ES"/>
      </w:rPr>
    </w:pPr>
    <w:r w:rsidRPr="003C3E78">
      <w:rPr>
        <w:rFonts w:ascii="Bookman Old Style" w:hAnsi="Bookman Old Style"/>
        <w:sz w:val="16"/>
        <w:szCs w:val="16"/>
        <w:lang w:val="es-ES"/>
      </w:rPr>
      <w:t>No.</w:t>
    </w:r>
    <w:r>
      <w:rPr>
        <w:rFonts w:ascii="Bookman Old Style" w:hAnsi="Bookman Old Style"/>
        <w:sz w:val="16"/>
        <w:szCs w:val="16"/>
        <w:lang w:val="es-ES"/>
      </w:rPr>
      <w:t>3</w:t>
    </w:r>
    <w:r>
      <w:rPr>
        <w:rFonts w:ascii="Bookman Old Style" w:hAnsi="Bookman Old Style"/>
        <w:sz w:val="16"/>
        <w:szCs w:val="16"/>
        <w:lang w:val="es-ES"/>
      </w:rPr>
      <w:t>4</w:t>
    </w:r>
    <w:r w:rsidRPr="003C3E78">
      <w:rPr>
        <w:rFonts w:ascii="Bookman Old Style" w:hAnsi="Bookman Old Style"/>
        <w:sz w:val="16"/>
        <w:szCs w:val="16"/>
        <w:lang w:val="es-ES"/>
      </w:rPr>
      <w:t xml:space="preserve"> –</w:t>
    </w:r>
    <w:r>
      <w:rPr>
        <w:rFonts w:ascii="Bookman Old Style" w:hAnsi="Bookman Old Style"/>
        <w:sz w:val="16"/>
        <w:szCs w:val="16"/>
        <w:lang w:val="es-ES"/>
      </w:rPr>
      <w:t xml:space="preserve"> </w:t>
    </w:r>
    <w:r>
      <w:rPr>
        <w:rFonts w:ascii="Bookman Old Style" w:hAnsi="Bookman Old Style"/>
        <w:sz w:val="16"/>
        <w:szCs w:val="16"/>
        <w:lang w:val="es-ES"/>
      </w:rPr>
      <w:t>Abril</w:t>
    </w:r>
    <w:r>
      <w:rPr>
        <w:rFonts w:ascii="Bookman Old Style" w:hAnsi="Bookman Old Style"/>
        <w:sz w:val="16"/>
        <w:szCs w:val="16"/>
        <w:lang w:val="es-ES"/>
      </w:rPr>
      <w:t xml:space="preserve"> a </w:t>
    </w:r>
    <w:r>
      <w:rPr>
        <w:rFonts w:ascii="Bookman Old Style" w:hAnsi="Bookman Old Style"/>
        <w:sz w:val="16"/>
        <w:szCs w:val="16"/>
        <w:lang w:val="es-ES"/>
      </w:rPr>
      <w:t>mayo</w:t>
    </w:r>
    <w:r>
      <w:rPr>
        <w:rFonts w:ascii="Bookman Old Style" w:hAnsi="Bookman Old Style"/>
        <w:sz w:val="16"/>
        <w:szCs w:val="16"/>
        <w:lang w:val="es-ES"/>
      </w:rPr>
      <w:t xml:space="preserve"> de 2024</w:t>
    </w:r>
    <w:r w:rsidRPr="003C3E78">
      <w:rPr>
        <w:rFonts w:ascii="Bookman Old Style" w:hAnsi="Bookman Old Style"/>
        <w:sz w:val="16"/>
        <w:szCs w:val="16"/>
        <w:lang w:val="es-ES"/>
      </w:rPr>
      <w:t xml:space="preserve">                                                        </w:t>
    </w:r>
  </w:p>
  <w:p w14:paraId="6CDFF5ED" w14:textId="77777777" w:rsidR="0083251F" w:rsidRPr="009D3707" w:rsidRDefault="0083251F" w:rsidP="009D3707">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D5EE6" w14:textId="77777777" w:rsidR="0083251F" w:rsidRPr="00564619" w:rsidRDefault="0083251F" w:rsidP="002B074E">
    <w:pPr>
      <w:pStyle w:val="Piedepgina"/>
      <w:jc w:val="right"/>
      <w:rPr>
        <w:rFonts w:ascii="Bookman Old Style" w:hAnsi="Bookman Old Style"/>
        <w:sz w:val="16"/>
        <w:szCs w:val="16"/>
        <w:lang w:val="es-ES"/>
      </w:rPr>
    </w:pPr>
    <w:r w:rsidRPr="003C3E78">
      <w:rPr>
        <w:rFonts w:ascii="Bookman Old Style" w:hAnsi="Bookman Old Style"/>
        <w:sz w:val="16"/>
        <w:szCs w:val="16"/>
        <w:lang w:val="es-ES"/>
      </w:rPr>
      <w:t>No.</w:t>
    </w:r>
    <w:r>
      <w:rPr>
        <w:rFonts w:ascii="Bookman Old Style" w:hAnsi="Bookman Old Style"/>
        <w:sz w:val="16"/>
        <w:szCs w:val="16"/>
        <w:lang w:val="es-ES"/>
      </w:rPr>
      <w:t>3</w:t>
    </w:r>
    <w:r>
      <w:rPr>
        <w:rFonts w:ascii="Bookman Old Style" w:hAnsi="Bookman Old Style"/>
        <w:sz w:val="16"/>
        <w:szCs w:val="16"/>
        <w:lang w:val="es-ES"/>
      </w:rPr>
      <w:t>4</w:t>
    </w:r>
    <w:r w:rsidRPr="003C3E78">
      <w:rPr>
        <w:rFonts w:ascii="Bookman Old Style" w:hAnsi="Bookman Old Style"/>
        <w:sz w:val="16"/>
        <w:szCs w:val="16"/>
        <w:lang w:val="es-ES"/>
      </w:rPr>
      <w:t xml:space="preserve"> –</w:t>
    </w:r>
    <w:r>
      <w:rPr>
        <w:rFonts w:ascii="Bookman Old Style" w:hAnsi="Bookman Old Style"/>
        <w:sz w:val="16"/>
        <w:szCs w:val="16"/>
        <w:lang w:val="es-ES"/>
      </w:rPr>
      <w:t xml:space="preserve"> </w:t>
    </w:r>
    <w:r>
      <w:rPr>
        <w:rFonts w:ascii="Bookman Old Style" w:hAnsi="Bookman Old Style"/>
        <w:sz w:val="16"/>
        <w:szCs w:val="16"/>
        <w:lang w:val="es-ES"/>
      </w:rPr>
      <w:t xml:space="preserve">Abril </w:t>
    </w:r>
    <w:r>
      <w:rPr>
        <w:rFonts w:ascii="Bookman Old Style" w:hAnsi="Bookman Old Style"/>
        <w:sz w:val="16"/>
        <w:szCs w:val="16"/>
        <w:lang w:val="es-ES"/>
      </w:rPr>
      <w:t xml:space="preserve">a </w:t>
    </w:r>
    <w:r>
      <w:rPr>
        <w:rFonts w:ascii="Bookman Old Style" w:hAnsi="Bookman Old Style"/>
        <w:sz w:val="16"/>
        <w:szCs w:val="16"/>
        <w:lang w:val="es-ES"/>
      </w:rPr>
      <w:t>mayo</w:t>
    </w:r>
    <w:r>
      <w:rPr>
        <w:rFonts w:ascii="Bookman Old Style" w:hAnsi="Bookman Old Style"/>
        <w:sz w:val="16"/>
        <w:szCs w:val="16"/>
        <w:lang w:val="es-ES"/>
      </w:rPr>
      <w:t xml:space="preserve"> de 2024</w:t>
    </w:r>
    <w:r w:rsidRPr="003C3E78">
      <w:rPr>
        <w:rFonts w:ascii="Bookman Old Style" w:hAnsi="Bookman Old Style"/>
        <w:sz w:val="16"/>
        <w:szCs w:val="16"/>
        <w:lang w:val="es-ES"/>
      </w:rPr>
      <w:t xml:space="preserve">                                                        </w:t>
    </w:r>
  </w:p>
  <w:p w14:paraId="1B1E71A0" w14:textId="77777777" w:rsidR="0083251F" w:rsidRPr="00740117" w:rsidRDefault="0083251F" w:rsidP="00585B37">
    <w:pPr>
      <w:pStyle w:val="Piedepgina"/>
      <w:rPr>
        <w:lang w:val="es-E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72540C"/>
    <w:multiLevelType w:val="multilevel"/>
    <w:tmpl w:val="1EB0B0B6"/>
    <w:styleLink w:val="Habitual"/>
    <w:lvl w:ilvl="0">
      <w:start w:val="1"/>
      <w:numFmt w:val="decimal"/>
      <w:suff w:val="space"/>
      <w:lvlText w:val="%1)"/>
      <w:lvlJc w:val="left"/>
      <w:pPr>
        <w:ind w:left="0" w:firstLine="0"/>
      </w:pPr>
      <w:rPr>
        <w:rFonts w:hint="default"/>
      </w:rPr>
    </w:lvl>
    <w:lvl w:ilvl="1">
      <w:start w:val="1"/>
      <w:numFmt w:val="upperLetter"/>
      <w:suff w:val="space"/>
      <w:lvlText w:val="%2)"/>
      <w:lvlJc w:val="left"/>
      <w:pPr>
        <w:ind w:left="0" w:firstLine="284"/>
      </w:pPr>
      <w:rPr>
        <w:rFonts w:hint="default"/>
      </w:rPr>
    </w:lvl>
    <w:lvl w:ilvl="2">
      <w:start w:val="1"/>
      <w:numFmt w:val="upperRoman"/>
      <w:suff w:val="space"/>
      <w:lvlText w:val="%3)"/>
      <w:lvlJc w:val="left"/>
      <w:pPr>
        <w:ind w:left="0" w:firstLine="680"/>
      </w:pPr>
      <w:rPr>
        <w:rFonts w:hint="default"/>
      </w:rPr>
    </w:lvl>
    <w:lvl w:ilvl="3">
      <w:start w:val="1"/>
      <w:numFmt w:val="lowerLetter"/>
      <w:suff w:val="space"/>
      <w:lvlText w:val="%4)"/>
      <w:lvlJc w:val="left"/>
      <w:pPr>
        <w:ind w:left="0" w:firstLine="907"/>
      </w:pPr>
      <w:rPr>
        <w:rFonts w:hint="default"/>
      </w:rPr>
    </w:lvl>
    <w:lvl w:ilvl="4">
      <w:start w:val="1"/>
      <w:numFmt w:val="bullet"/>
      <w:suff w:val="space"/>
      <w:lvlText w:val=""/>
      <w:lvlJc w:val="left"/>
      <w:pPr>
        <w:ind w:left="0" w:firstLine="1304"/>
      </w:pPr>
      <w:rPr>
        <w:rFonts w:ascii="Symbol" w:hAnsi="Symbol" w:hint="default"/>
        <w:color w:val="auto"/>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55F44B7C"/>
    <w:multiLevelType w:val="multilevel"/>
    <w:tmpl w:val="1EB0B0B6"/>
    <w:numStyleLink w:val="Habitual"/>
  </w:abstractNum>
  <w:num w:numId="1" w16cid:durableId="677125069">
    <w:abstractNumId w:val="0"/>
  </w:num>
  <w:num w:numId="2" w16cid:durableId="1967158675">
    <w:abstractNumId w:val="1"/>
    <w:lvlOverride w:ilvl="0">
      <w:lvl w:ilvl="0">
        <w:start w:val="1"/>
        <w:numFmt w:val="decimal"/>
        <w:suff w:val="space"/>
        <w:lvlText w:val="%1)"/>
        <w:lvlJc w:val="left"/>
        <w:pPr>
          <w:ind w:left="0" w:firstLine="0"/>
        </w:pPr>
        <w:rPr>
          <w:rFonts w:hint="default"/>
        </w:rPr>
      </w:lvl>
    </w:lvlOverride>
    <w:lvlOverride w:ilvl="1">
      <w:lvl w:ilvl="1">
        <w:start w:val="1"/>
        <w:numFmt w:val="upperLetter"/>
        <w:suff w:val="space"/>
        <w:lvlText w:val="%2)"/>
        <w:lvlJc w:val="left"/>
        <w:pPr>
          <w:ind w:left="0" w:firstLine="284"/>
        </w:pPr>
        <w:rPr>
          <w:rFonts w:hint="default"/>
        </w:rPr>
      </w:lvl>
    </w:lvlOverride>
    <w:lvlOverride w:ilvl="2">
      <w:lvl w:ilvl="2">
        <w:start w:val="1"/>
        <w:numFmt w:val="upperRoman"/>
        <w:suff w:val="space"/>
        <w:lvlText w:val="%3)"/>
        <w:lvlJc w:val="left"/>
        <w:pPr>
          <w:ind w:left="0" w:firstLine="680"/>
        </w:pPr>
        <w:rPr>
          <w:rFonts w:hint="default"/>
        </w:rPr>
      </w:lvl>
    </w:lvlOverride>
    <w:lvlOverride w:ilvl="3">
      <w:lvl w:ilvl="3">
        <w:start w:val="1"/>
        <w:numFmt w:val="lowerLetter"/>
        <w:suff w:val="space"/>
        <w:lvlText w:val="%4)"/>
        <w:lvlJc w:val="left"/>
        <w:pPr>
          <w:ind w:left="0" w:firstLine="907"/>
        </w:pPr>
        <w:rPr>
          <w:rFonts w:hint="default"/>
        </w:rPr>
      </w:lvl>
    </w:lvlOverride>
    <w:lvlOverride w:ilvl="4">
      <w:lvl w:ilvl="4">
        <w:start w:val="1"/>
        <w:numFmt w:val="bullet"/>
        <w:suff w:val="space"/>
        <w:lvlText w:val=""/>
        <w:lvlJc w:val="left"/>
        <w:pPr>
          <w:ind w:left="0" w:firstLine="1304"/>
        </w:pPr>
        <w:rPr>
          <w:rFonts w:ascii="Symbol" w:hAnsi="Symbol" w:hint="default"/>
          <w:color w:val="auto"/>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1F"/>
    <w:rsid w:val="003E1D6A"/>
    <w:rsid w:val="00740263"/>
    <w:rsid w:val="00832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B99D"/>
  <w15:chartTrackingRefBased/>
  <w15:docId w15:val="{4ED54466-A2B5-4D55-8A5D-AE5C8E5B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1F"/>
    <w:pPr>
      <w:spacing w:after="0" w:line="240" w:lineRule="auto"/>
    </w:pPr>
    <w:rPr>
      <w:rFonts w:ascii="Times New Roman" w:eastAsia="Times New Roman" w:hAnsi="Times New Roman" w:cs="Times New Roman"/>
      <w:kern w:val="0"/>
      <w:sz w:val="24"/>
      <w:szCs w:val="24"/>
      <w:lang w:eastAsia="es-ES_tradnl"/>
      <w14:ligatures w14:val="none"/>
    </w:rPr>
  </w:style>
  <w:style w:type="paragraph" w:styleId="Ttulo1">
    <w:name w:val="heading 1"/>
    <w:basedOn w:val="Normal"/>
    <w:next w:val="Normal"/>
    <w:link w:val="Ttulo1Car"/>
    <w:uiPriority w:val="9"/>
    <w:qFormat/>
    <w:rsid w:val="0083251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83251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83251F"/>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83251F"/>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83251F"/>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83251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3251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3251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3251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251F"/>
    <w:rPr>
      <w:rFonts w:asciiTheme="majorHAnsi" w:eastAsiaTheme="majorEastAsia" w:hAnsiTheme="majorHAnsi" w:cstheme="majorBidi"/>
      <w:color w:val="2F5496" w:themeColor="accent1" w:themeShade="BF"/>
      <w:sz w:val="40"/>
      <w:szCs w:val="40"/>
      <w:lang w:val="en-GB"/>
    </w:rPr>
  </w:style>
  <w:style w:type="character" w:customStyle="1" w:styleId="Ttulo2Car">
    <w:name w:val="Título 2 Car"/>
    <w:basedOn w:val="Fuentedeprrafopredeter"/>
    <w:link w:val="Ttulo2"/>
    <w:uiPriority w:val="9"/>
    <w:semiHidden/>
    <w:rsid w:val="0083251F"/>
    <w:rPr>
      <w:rFonts w:asciiTheme="majorHAnsi" w:eastAsiaTheme="majorEastAsia" w:hAnsiTheme="majorHAnsi" w:cstheme="majorBidi"/>
      <w:color w:val="2F5496" w:themeColor="accent1" w:themeShade="BF"/>
      <w:sz w:val="32"/>
      <w:szCs w:val="32"/>
      <w:lang w:val="en-GB"/>
    </w:rPr>
  </w:style>
  <w:style w:type="character" w:customStyle="1" w:styleId="Ttulo3Car">
    <w:name w:val="Título 3 Car"/>
    <w:basedOn w:val="Fuentedeprrafopredeter"/>
    <w:link w:val="Ttulo3"/>
    <w:uiPriority w:val="9"/>
    <w:semiHidden/>
    <w:rsid w:val="0083251F"/>
    <w:rPr>
      <w:rFonts w:eastAsiaTheme="majorEastAsia" w:cstheme="majorBidi"/>
      <w:color w:val="2F5496" w:themeColor="accent1" w:themeShade="BF"/>
      <w:sz w:val="28"/>
      <w:szCs w:val="28"/>
      <w:lang w:val="en-GB"/>
    </w:rPr>
  </w:style>
  <w:style w:type="character" w:customStyle="1" w:styleId="Ttulo4Car">
    <w:name w:val="Título 4 Car"/>
    <w:basedOn w:val="Fuentedeprrafopredeter"/>
    <w:link w:val="Ttulo4"/>
    <w:uiPriority w:val="9"/>
    <w:semiHidden/>
    <w:rsid w:val="0083251F"/>
    <w:rPr>
      <w:rFonts w:eastAsiaTheme="majorEastAsia" w:cstheme="majorBidi"/>
      <w:i/>
      <w:iCs/>
      <w:color w:val="2F5496" w:themeColor="accent1" w:themeShade="BF"/>
      <w:lang w:val="en-GB"/>
    </w:rPr>
  </w:style>
  <w:style w:type="character" w:customStyle="1" w:styleId="Ttulo5Car">
    <w:name w:val="Título 5 Car"/>
    <w:basedOn w:val="Fuentedeprrafopredeter"/>
    <w:link w:val="Ttulo5"/>
    <w:uiPriority w:val="9"/>
    <w:semiHidden/>
    <w:rsid w:val="0083251F"/>
    <w:rPr>
      <w:rFonts w:eastAsiaTheme="majorEastAsia" w:cstheme="majorBidi"/>
      <w:color w:val="2F5496" w:themeColor="accent1" w:themeShade="BF"/>
      <w:lang w:val="en-GB"/>
    </w:rPr>
  </w:style>
  <w:style w:type="character" w:customStyle="1" w:styleId="Ttulo6Car">
    <w:name w:val="Título 6 Car"/>
    <w:basedOn w:val="Fuentedeprrafopredeter"/>
    <w:link w:val="Ttulo6"/>
    <w:uiPriority w:val="9"/>
    <w:semiHidden/>
    <w:rsid w:val="0083251F"/>
    <w:rPr>
      <w:rFonts w:eastAsiaTheme="majorEastAsia" w:cstheme="majorBidi"/>
      <w:i/>
      <w:iCs/>
      <w:color w:val="595959" w:themeColor="text1" w:themeTint="A6"/>
      <w:lang w:val="en-GB"/>
    </w:rPr>
  </w:style>
  <w:style w:type="character" w:customStyle="1" w:styleId="Ttulo7Car">
    <w:name w:val="Título 7 Car"/>
    <w:basedOn w:val="Fuentedeprrafopredeter"/>
    <w:link w:val="Ttulo7"/>
    <w:uiPriority w:val="9"/>
    <w:semiHidden/>
    <w:rsid w:val="0083251F"/>
    <w:rPr>
      <w:rFonts w:eastAsiaTheme="majorEastAsia" w:cstheme="majorBidi"/>
      <w:color w:val="595959" w:themeColor="text1" w:themeTint="A6"/>
      <w:lang w:val="en-GB"/>
    </w:rPr>
  </w:style>
  <w:style w:type="character" w:customStyle="1" w:styleId="Ttulo8Car">
    <w:name w:val="Título 8 Car"/>
    <w:basedOn w:val="Fuentedeprrafopredeter"/>
    <w:link w:val="Ttulo8"/>
    <w:uiPriority w:val="9"/>
    <w:semiHidden/>
    <w:rsid w:val="0083251F"/>
    <w:rPr>
      <w:rFonts w:eastAsiaTheme="majorEastAsia" w:cstheme="majorBidi"/>
      <w:i/>
      <w:iCs/>
      <w:color w:val="272727" w:themeColor="text1" w:themeTint="D8"/>
      <w:lang w:val="en-GB"/>
    </w:rPr>
  </w:style>
  <w:style w:type="character" w:customStyle="1" w:styleId="Ttulo9Car">
    <w:name w:val="Título 9 Car"/>
    <w:basedOn w:val="Fuentedeprrafopredeter"/>
    <w:link w:val="Ttulo9"/>
    <w:uiPriority w:val="9"/>
    <w:semiHidden/>
    <w:rsid w:val="0083251F"/>
    <w:rPr>
      <w:rFonts w:eastAsiaTheme="majorEastAsia" w:cstheme="majorBidi"/>
      <w:color w:val="272727" w:themeColor="text1" w:themeTint="D8"/>
      <w:lang w:val="en-GB"/>
    </w:rPr>
  </w:style>
  <w:style w:type="paragraph" w:styleId="Ttulo">
    <w:name w:val="Title"/>
    <w:basedOn w:val="Normal"/>
    <w:next w:val="Normal"/>
    <w:link w:val="TtuloCar"/>
    <w:uiPriority w:val="10"/>
    <w:qFormat/>
    <w:rsid w:val="0083251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3251F"/>
    <w:rPr>
      <w:rFonts w:asciiTheme="majorHAnsi" w:eastAsiaTheme="majorEastAsia" w:hAnsiTheme="majorHAnsi" w:cstheme="majorBidi"/>
      <w:spacing w:val="-10"/>
      <w:kern w:val="28"/>
      <w:sz w:val="56"/>
      <w:szCs w:val="56"/>
      <w:lang w:val="en-GB"/>
    </w:rPr>
  </w:style>
  <w:style w:type="paragraph" w:styleId="Subttulo">
    <w:name w:val="Subtitle"/>
    <w:basedOn w:val="Normal"/>
    <w:next w:val="Normal"/>
    <w:link w:val="SubttuloCar"/>
    <w:uiPriority w:val="11"/>
    <w:qFormat/>
    <w:rsid w:val="0083251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3251F"/>
    <w:rPr>
      <w:rFonts w:eastAsiaTheme="majorEastAsia" w:cstheme="majorBidi"/>
      <w:color w:val="595959" w:themeColor="text1" w:themeTint="A6"/>
      <w:spacing w:val="15"/>
      <w:sz w:val="28"/>
      <w:szCs w:val="28"/>
      <w:lang w:val="en-GB"/>
    </w:rPr>
  </w:style>
  <w:style w:type="paragraph" w:styleId="Cita">
    <w:name w:val="Quote"/>
    <w:basedOn w:val="Normal"/>
    <w:next w:val="Normal"/>
    <w:link w:val="CitaCar"/>
    <w:uiPriority w:val="29"/>
    <w:qFormat/>
    <w:rsid w:val="0083251F"/>
    <w:pPr>
      <w:spacing w:before="160"/>
      <w:jc w:val="center"/>
    </w:pPr>
    <w:rPr>
      <w:i/>
      <w:iCs/>
      <w:color w:val="404040" w:themeColor="text1" w:themeTint="BF"/>
    </w:rPr>
  </w:style>
  <w:style w:type="character" w:customStyle="1" w:styleId="CitaCar">
    <w:name w:val="Cita Car"/>
    <w:basedOn w:val="Fuentedeprrafopredeter"/>
    <w:link w:val="Cita"/>
    <w:uiPriority w:val="29"/>
    <w:rsid w:val="0083251F"/>
    <w:rPr>
      <w:i/>
      <w:iCs/>
      <w:color w:val="404040" w:themeColor="text1" w:themeTint="BF"/>
      <w:lang w:val="en-GB"/>
    </w:rPr>
  </w:style>
  <w:style w:type="paragraph" w:styleId="Prrafodelista">
    <w:name w:val="List Paragraph"/>
    <w:basedOn w:val="Normal"/>
    <w:uiPriority w:val="34"/>
    <w:qFormat/>
    <w:rsid w:val="0083251F"/>
    <w:pPr>
      <w:ind w:left="720"/>
      <w:contextualSpacing/>
    </w:pPr>
  </w:style>
  <w:style w:type="character" w:styleId="nfasisintenso">
    <w:name w:val="Intense Emphasis"/>
    <w:basedOn w:val="Fuentedeprrafopredeter"/>
    <w:uiPriority w:val="21"/>
    <w:qFormat/>
    <w:rsid w:val="0083251F"/>
    <w:rPr>
      <w:i/>
      <w:iCs/>
      <w:color w:val="2F5496" w:themeColor="accent1" w:themeShade="BF"/>
    </w:rPr>
  </w:style>
  <w:style w:type="paragraph" w:styleId="Citadestacada">
    <w:name w:val="Intense Quote"/>
    <w:basedOn w:val="Normal"/>
    <w:next w:val="Normal"/>
    <w:link w:val="CitadestacadaCar"/>
    <w:uiPriority w:val="30"/>
    <w:qFormat/>
    <w:rsid w:val="0083251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83251F"/>
    <w:rPr>
      <w:i/>
      <w:iCs/>
      <w:color w:val="2F5496" w:themeColor="accent1" w:themeShade="BF"/>
      <w:lang w:val="en-GB"/>
    </w:rPr>
  </w:style>
  <w:style w:type="character" w:styleId="Referenciaintensa">
    <w:name w:val="Intense Reference"/>
    <w:basedOn w:val="Fuentedeprrafopredeter"/>
    <w:uiPriority w:val="32"/>
    <w:qFormat/>
    <w:rsid w:val="0083251F"/>
    <w:rPr>
      <w:b/>
      <w:bCs/>
      <w:smallCaps/>
      <w:color w:val="2F5496" w:themeColor="accent1" w:themeShade="BF"/>
      <w:spacing w:val="5"/>
    </w:rPr>
  </w:style>
  <w:style w:type="paragraph" w:styleId="Piedepgina">
    <w:name w:val="footer"/>
    <w:basedOn w:val="Normal"/>
    <w:link w:val="PiedepginaCar"/>
    <w:uiPriority w:val="99"/>
    <w:unhideWhenUsed/>
    <w:rsid w:val="0083251F"/>
    <w:pPr>
      <w:tabs>
        <w:tab w:val="center" w:pos="4419"/>
        <w:tab w:val="right" w:pos="8838"/>
      </w:tabs>
    </w:pPr>
    <w:rPr>
      <w:rFonts w:asciiTheme="minorHAnsi" w:eastAsiaTheme="minorEastAsia" w:hAnsiTheme="minorHAnsi" w:cstheme="minorBidi"/>
      <w:sz w:val="22"/>
      <w:szCs w:val="22"/>
      <w:lang w:eastAsia="en-US"/>
    </w:rPr>
  </w:style>
  <w:style w:type="character" w:customStyle="1" w:styleId="PiedepginaCar">
    <w:name w:val="Pie de página Car"/>
    <w:basedOn w:val="Fuentedeprrafopredeter"/>
    <w:link w:val="Piedepgina"/>
    <w:uiPriority w:val="99"/>
    <w:rsid w:val="0083251F"/>
    <w:rPr>
      <w:rFonts w:eastAsiaTheme="minorEastAsia"/>
      <w:kern w:val="0"/>
      <w14:ligatures w14:val="none"/>
    </w:rPr>
  </w:style>
  <w:style w:type="numbering" w:customStyle="1" w:styleId="Habitual">
    <w:name w:val="Habitual"/>
    <w:uiPriority w:val="99"/>
    <w:rsid w:val="0083251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5709</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Priorato Leon</dc:creator>
  <cp:keywords/>
  <dc:description/>
  <cp:lastModifiedBy>Priorato Leon</cp:lastModifiedBy>
  <cp:revision>1</cp:revision>
  <dcterms:created xsi:type="dcterms:W3CDTF">2024-04-06T21:42:00Z</dcterms:created>
  <dcterms:modified xsi:type="dcterms:W3CDTF">2024-04-06T21:46:00Z</dcterms:modified>
</cp:coreProperties>
</file>